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D3" w:rsidRPr="006929E6" w:rsidRDefault="00E62340" w:rsidP="005D63D3">
      <w:pPr>
        <w:rPr>
          <w:rFonts w:ascii="Arial" w:eastAsia="Times New Roman" w:hAnsi="Arial" w:cs="Arial"/>
          <w:b/>
          <w:color w:val="002060"/>
          <w:sz w:val="72"/>
          <w:szCs w:val="80"/>
        </w:rPr>
      </w:pPr>
      <w:r w:rsidRPr="006929E6">
        <w:rPr>
          <w:rFonts w:asciiTheme="minorHAnsi" w:hAnsiTheme="minorHAnsi" w:cstheme="minorBidi"/>
          <w:noProof/>
          <w:lang w:val="en-GB" w:eastAsia="en-GB"/>
        </w:rPr>
        <mc:AlternateContent>
          <mc:Choice Requires="wps">
            <w:drawing>
              <wp:anchor distT="0" distB="0" distL="114300" distR="114300" simplePos="0" relativeHeight="251666432" behindDoc="0" locked="0" layoutInCell="1" allowOverlap="1" wp14:anchorId="28107C8B" wp14:editId="1B86A7C1">
                <wp:simplePos x="0" y="0"/>
                <wp:positionH relativeFrom="column">
                  <wp:posOffset>-175895</wp:posOffset>
                </wp:positionH>
                <wp:positionV relativeFrom="paragraph">
                  <wp:posOffset>347980</wp:posOffset>
                </wp:positionV>
                <wp:extent cx="5591175" cy="32766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591175" cy="3276600"/>
                        </a:xfrm>
                        <a:prstGeom prst="rect">
                          <a:avLst/>
                        </a:prstGeom>
                        <a:noFill/>
                        <a:ln w="6350">
                          <a:noFill/>
                        </a:ln>
                      </wps:spPr>
                      <wps:txbx>
                        <w:txbxContent>
                          <w:p w:rsidR="006929E6" w:rsidRPr="006929E6" w:rsidRDefault="006929E6" w:rsidP="00DC088C">
                            <w:pPr>
                              <w:pStyle w:val="zMainHeading"/>
                              <w:rPr>
                                <w:caps/>
                                <w:sz w:val="40"/>
                                <w:szCs w:val="40"/>
                              </w:rPr>
                            </w:pPr>
                            <w:r>
                              <w:rPr>
                                <w:caps/>
                                <w:sz w:val="72"/>
                                <w:szCs w:val="72"/>
                              </w:rPr>
                              <w:t>SPF Justice</w:t>
                            </w:r>
                          </w:p>
                          <w:p w:rsidR="006929E6" w:rsidRPr="006929E6" w:rsidRDefault="006929E6" w:rsidP="00DC088C">
                            <w:pPr>
                              <w:rPr>
                                <w:color w:val="FFFFFF" w:themeColor="background1"/>
                                <w:sz w:val="36"/>
                              </w:rPr>
                            </w:pPr>
                          </w:p>
                          <w:p w:rsidR="006929E6" w:rsidRPr="006929E6" w:rsidRDefault="006929E6" w:rsidP="00DC088C">
                            <w:pPr>
                              <w:rPr>
                                <w:b/>
                                <w:color w:val="FFFFFF" w:themeColor="background1"/>
                                <w:sz w:val="40"/>
                              </w:rPr>
                            </w:pPr>
                            <w:r>
                              <w:rPr>
                                <w:b/>
                                <w:color w:val="FFFFFF" w:themeColor="background1"/>
                                <w:sz w:val="40"/>
                              </w:rPr>
                              <w:t xml:space="preserve">INFORMATISATION DE LA JUSTICE </w:t>
                            </w:r>
                          </w:p>
                          <w:p w:rsidR="006929E6" w:rsidRPr="006929E6" w:rsidRDefault="006929E6" w:rsidP="00DC088C">
                            <w:pPr>
                              <w:rPr>
                                <w:b/>
                                <w:color w:val="FFFFFF" w:themeColor="background1"/>
                                <w:sz w:val="40"/>
                              </w:rPr>
                            </w:pPr>
                          </w:p>
                          <w:p w:rsidR="006929E6" w:rsidRPr="006929E6" w:rsidRDefault="006929E6" w:rsidP="00DC088C">
                            <w:pPr>
                              <w:rPr>
                                <w:b/>
                                <w:color w:val="FFFFFF" w:themeColor="background1"/>
                                <w:sz w:val="40"/>
                              </w:rPr>
                            </w:pPr>
                            <w:r>
                              <w:rPr>
                                <w:b/>
                                <w:color w:val="FFFFFF" w:themeColor="background1"/>
                                <w:sz w:val="40"/>
                              </w:rPr>
                              <w:t xml:space="preserve">QUESTIONS FRÉQUEMMENT POSÉES SUR E-DEPOSIT </w:t>
                            </w:r>
                          </w:p>
                          <w:p w:rsidR="006929E6" w:rsidRPr="006929E6" w:rsidRDefault="006929E6" w:rsidP="00DC088C"/>
                          <w:p w:rsidR="006929E6" w:rsidRPr="006929E6" w:rsidRDefault="006929E6" w:rsidP="00DC088C">
                            <w:pPr>
                              <w:pStyle w:val="zMainHeading"/>
                              <w:rPr>
                                <w:sz w:val="28"/>
                                <w:szCs w:val="28"/>
                              </w:rPr>
                            </w:pPr>
                          </w:p>
                          <w:p w:rsidR="006929E6" w:rsidRPr="006929E6" w:rsidRDefault="006929E6" w:rsidP="00DC088C">
                            <w:pPr>
                              <w:pStyle w:val="zMainHeading"/>
                              <w:rPr>
                                <w:sz w:val="28"/>
                                <w:szCs w:val="28"/>
                              </w:rPr>
                            </w:pPr>
                          </w:p>
                          <w:p w:rsidR="006929E6" w:rsidRPr="00D46DFD" w:rsidRDefault="006929E6" w:rsidP="00DC088C">
                            <w:pPr>
                              <w:pStyle w:val="zMainHeading"/>
                            </w:pPr>
                            <w:r>
                              <w:rPr>
                                <w:sz w:val="28"/>
                                <w:szCs w:val="28"/>
                              </w:rPr>
                              <w:t>01/12/2016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3.85pt;margin-top:27.4pt;width:440.25pt;height: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" filled="f" stroked="f" strokeweight=".5pt">
                <v:textbox>
                  <w:txbxContent>
                    <w:p w:rsidR="006929E6" w:rsidRPr="006929E6" w:rsidRDefault="006929E6" w:rsidP="00DC088C">
                      <w:pPr>
                        <w:pStyle w:val="zMainHeading"/>
                        <w:rPr>
                          <w:caps/>
                          <w:sz w:val="40"/>
                          <w:szCs w:val="40"/>
                        </w:rPr>
                      </w:pPr>
                      <w:r>
                        <w:rPr>
                          <w:caps/>
                          <w:sz w:val="72"/>
                          <w:szCs w:val="72"/>
                        </w:rPr>
                        <w:t>SPF Justice</w:t>
                      </w:r>
                    </w:p>
                    <w:p w:rsidR="006929E6" w:rsidRPr="006929E6" w:rsidRDefault="006929E6" w:rsidP="00DC088C">
                      <w:pPr>
                        <w:rPr>
                          <w:color w:val="FFFFFF" w:themeColor="background1"/>
                          <w:sz w:val="36"/>
                        </w:rPr>
                      </w:pPr>
                    </w:p>
                    <w:p w:rsidR="006929E6" w:rsidRPr="006929E6" w:rsidRDefault="006929E6" w:rsidP="00DC088C">
                      <w:pPr>
                        <w:rPr>
                          <w:b/>
                          <w:color w:val="FFFFFF" w:themeColor="background1"/>
                          <w:sz w:val="40"/>
                        </w:rPr>
                      </w:pPr>
                      <w:r>
                        <w:rPr>
                          <w:b/>
                          <w:color w:val="FFFFFF" w:themeColor="background1"/>
                          <w:sz w:val="40"/>
                        </w:rPr>
                        <w:t xml:space="preserve">INFORMATISATION DE LA JUSTICE </w:t>
                      </w:r>
                    </w:p>
                    <w:p w:rsidR="006929E6" w:rsidRPr="006929E6" w:rsidRDefault="006929E6" w:rsidP="00DC088C">
                      <w:pPr>
                        <w:rPr>
                          <w:b/>
                          <w:color w:val="FFFFFF" w:themeColor="background1"/>
                          <w:sz w:val="40"/>
                        </w:rPr>
                      </w:pPr>
                    </w:p>
                    <w:p w:rsidR="006929E6" w:rsidRPr="006929E6" w:rsidRDefault="006929E6" w:rsidP="00DC088C">
                      <w:pPr>
                        <w:rPr>
                          <w:b/>
                          <w:color w:val="FFFFFF" w:themeColor="background1"/>
                          <w:sz w:val="40"/>
                        </w:rPr>
                      </w:pPr>
                      <w:r>
                        <w:rPr>
                          <w:b/>
                          <w:color w:val="FFFFFF" w:themeColor="background1"/>
                          <w:sz w:val="40"/>
                        </w:rPr>
                        <w:t xml:space="preserve">QUESTIONS FRÉQUEMMENT POSÉES SUR E-DEPOSIT </w:t>
                      </w:r>
                    </w:p>
                    <w:p w:rsidR="006929E6" w:rsidRPr="006929E6" w:rsidRDefault="006929E6" w:rsidP="00DC088C"/>
                    <w:p w:rsidR="006929E6" w:rsidRPr="006929E6" w:rsidRDefault="006929E6" w:rsidP="00DC088C">
                      <w:pPr>
                        <w:pStyle w:val="zMainHeading"/>
                        <w:rPr>
                          <w:sz w:val="28"/>
                          <w:szCs w:val="28"/>
                        </w:rPr>
                      </w:pPr>
                    </w:p>
                    <w:p w:rsidR="006929E6" w:rsidRPr="006929E6" w:rsidRDefault="006929E6" w:rsidP="00DC088C">
                      <w:pPr>
                        <w:pStyle w:val="zMainHeading"/>
                        <w:rPr>
                          <w:sz w:val="28"/>
                          <w:szCs w:val="28"/>
                        </w:rPr>
                      </w:pPr>
                    </w:p>
                    <w:p w:rsidR="006929E6" w:rsidRPr="00D46DFD" w:rsidRDefault="006929E6" w:rsidP="00DC088C">
                      <w:pPr>
                        <w:pStyle w:val="zMainHeading"/>
                      </w:pPr>
                      <w:r>
                        <w:rPr>
                          <w:sz w:val="28"/>
                          <w:szCs w:val="28"/>
                        </w:rPr>
                        <w:t>01/12/2016</w:t>
                      </w:r>
                    </w:p>
                  </w:txbxContent>
                </v:textbox>
              </v:shape>
            </w:pict>
          </mc:Fallback>
        </mc:AlternateContent>
      </w:r>
      <w:r w:rsidR="00896C4C" w:rsidRPr="006929E6">
        <w:rPr>
          <w:noProof/>
          <w:lang w:val="en-GB" w:eastAsia="en-GB"/>
        </w:rPr>
        <w:drawing>
          <wp:anchor distT="0" distB="0" distL="114300" distR="114300" simplePos="0" relativeHeight="251668480" behindDoc="1" locked="0" layoutInCell="1" allowOverlap="1" wp14:anchorId="077987E0" wp14:editId="5C5E4882">
            <wp:simplePos x="0" y="0"/>
            <wp:positionH relativeFrom="margin">
              <wp:posOffset>4668160</wp:posOffset>
            </wp:positionH>
            <wp:positionV relativeFrom="paragraph">
              <wp:posOffset>177810</wp:posOffset>
            </wp:positionV>
            <wp:extent cx="1569492" cy="1137702"/>
            <wp:effectExtent l="0" t="0" r="0" b="5715"/>
            <wp:wrapNone/>
            <wp:docPr id="16" name="Picture 16" descr="https://www.thebestsalvia.com/wp-content/uploads/2015/06/2000px-FAQ_icon.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bestsalvia.com/wp-content/uploads/2015/06/2000px-FAQ_icon.svg_.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9492" cy="11377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088C" w:rsidRPr="006929E6">
        <w:rPr>
          <w:b/>
          <w:bCs/>
          <w:noProof/>
          <w:sz w:val="56"/>
          <w:szCs w:val="56"/>
          <w:lang w:val="en-GB" w:eastAsia="en-GB"/>
        </w:rPr>
        <mc:AlternateContent>
          <mc:Choice Requires="wps">
            <w:drawing>
              <wp:anchor distT="0" distB="0" distL="114300" distR="114300" simplePos="0" relativeHeight="251663360" behindDoc="1" locked="0" layoutInCell="1" allowOverlap="1" wp14:anchorId="269A8732" wp14:editId="09B9D3F5">
                <wp:simplePos x="0" y="0"/>
                <wp:positionH relativeFrom="margin">
                  <wp:align>center</wp:align>
                </wp:positionH>
                <wp:positionV relativeFrom="paragraph">
                  <wp:posOffset>0</wp:posOffset>
                </wp:positionV>
                <wp:extent cx="6886575" cy="3826510"/>
                <wp:effectExtent l="0" t="0" r="9525" b="254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3826510"/>
                        </a:xfrm>
                        <a:custGeom>
                          <a:avLst/>
                          <a:gdLst>
                            <a:gd name="T0" fmla="*/ 16 w 10614"/>
                            <a:gd name="T1" fmla="*/ 0 h 6026"/>
                            <a:gd name="T2" fmla="*/ 10614 w 10614"/>
                            <a:gd name="T3" fmla="*/ 3 h 6026"/>
                            <a:gd name="T4" fmla="*/ 10614 w 10614"/>
                            <a:gd name="T5" fmla="*/ 3724 h 6026"/>
                            <a:gd name="T6" fmla="*/ 1179 w 10614"/>
                            <a:gd name="T7" fmla="*/ 6026 h 6026"/>
                            <a:gd name="T8" fmla="*/ 170 w 10614"/>
                            <a:gd name="T9" fmla="*/ 6022 h 6026"/>
                            <a:gd name="T10" fmla="*/ 0 w 10614"/>
                            <a:gd name="T11" fmla="*/ 5852 h 6026"/>
                            <a:gd name="T12" fmla="*/ 16 w 10614"/>
                            <a:gd name="T13" fmla="*/ 0 h 6026"/>
                          </a:gdLst>
                          <a:ahLst/>
                          <a:cxnLst>
                            <a:cxn ang="0">
                              <a:pos x="T0" y="T1"/>
                            </a:cxn>
                            <a:cxn ang="0">
                              <a:pos x="T2" y="T3"/>
                            </a:cxn>
                            <a:cxn ang="0">
                              <a:pos x="T4" y="T5"/>
                            </a:cxn>
                            <a:cxn ang="0">
                              <a:pos x="T6" y="T7"/>
                            </a:cxn>
                            <a:cxn ang="0">
                              <a:pos x="T8" y="T9"/>
                            </a:cxn>
                            <a:cxn ang="0">
                              <a:pos x="T10" y="T11"/>
                            </a:cxn>
                            <a:cxn ang="0">
                              <a:pos x="T12" y="T13"/>
                            </a:cxn>
                          </a:cxnLst>
                          <a:rect l="0" t="0" r="r" b="b"/>
                          <a:pathLst>
                            <a:path w="10614" h="6026">
                              <a:moveTo>
                                <a:pt x="16" y="0"/>
                              </a:moveTo>
                              <a:lnTo>
                                <a:pt x="10614" y="3"/>
                              </a:lnTo>
                              <a:lnTo>
                                <a:pt x="10614" y="3724"/>
                              </a:lnTo>
                              <a:lnTo>
                                <a:pt x="1179" y="6026"/>
                              </a:lnTo>
                              <a:lnTo>
                                <a:pt x="170" y="6022"/>
                              </a:lnTo>
                              <a:lnTo>
                                <a:pt x="0" y="5852"/>
                              </a:lnTo>
                              <a:lnTo>
                                <a:pt x="16" y="0"/>
                              </a:lnTo>
                              <a:close/>
                            </a:path>
                          </a:pathLst>
                        </a:custGeom>
                        <a:solidFill>
                          <a:srgbClr val="00517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929E6" w:rsidRDefault="006929E6" w:rsidP="00DC088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7" style="position:absolute;margin-left:0;margin-top:0;width:542.25pt;height:301.3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10614,60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" adj="-11796480,,5400" path="m16,l10614,3r,3721l1179,6026,170,6022,,5852,16,xe" fillcolor="#005172" stroked="f">
                <v:stroke joinstyle="round"/>
                <v:formulas/>
                <v:path arrowok="t" o:connecttype="custom" o:connectlocs="10381,0;6886575,1905;6886575,2364740;764959,3826510;110299,3823970;0,3716020;10381,0" o:connectangles="0,0,0,0,0,0,0" textboxrect="0,0,10614,6026"/>
                <v:textbox>
                  <w:txbxContent>
                    <w:p w:rsidR="006929E6" w:rsidRDefault="006929E6" w:rsidP="00DC088C">
                      <w:pPr>
                        <w:jc w:val="center"/>
                      </w:pPr>
                    </w:p>
                  </w:txbxContent>
                </v:textbox>
                <w10:wrap anchorx="margin"/>
              </v:shape>
            </w:pict>
          </mc:Fallback>
        </mc:AlternateContent>
      </w:r>
    </w:p>
    <w:p w:rsidR="005D63D3" w:rsidRPr="006929E6" w:rsidRDefault="005D63D3" w:rsidP="005D63D3">
      <w:pPr>
        <w:rPr>
          <w:rFonts w:ascii="Arial" w:eastAsia="Times New Roman" w:hAnsi="Arial" w:cs="Arial"/>
          <w:b/>
          <w:color w:val="002060"/>
          <w:sz w:val="72"/>
          <w:szCs w:val="80"/>
          <w:lang w:val="fr-BE" w:eastAsia="fr-BE"/>
        </w:rPr>
      </w:pP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p w:rsidR="00DC088C" w:rsidRPr="006929E6" w:rsidRDefault="00DC088C">
      <w:pPr>
        <w:rPr>
          <w:lang w:val="fr-BE" w:eastAsia="fr-BE"/>
        </w:rPr>
      </w:pPr>
    </w:p>
    <w:p w:rsidR="00DC088C" w:rsidRPr="006929E6" w:rsidRDefault="00DC088C">
      <w:r w:rsidRPr="006929E6">
        <w:rPr>
          <w:b/>
          <w:bCs/>
          <w:noProof/>
          <w:sz w:val="56"/>
          <w:szCs w:val="56"/>
          <w:lang w:val="en-GB" w:eastAsia="en-GB"/>
        </w:rPr>
        <w:drawing>
          <wp:anchor distT="0" distB="0" distL="114300" distR="114300" simplePos="0" relativeHeight="251664384" behindDoc="1" locked="0" layoutInCell="1" allowOverlap="1" wp14:anchorId="0F418B6F" wp14:editId="3F204FBA">
            <wp:simplePos x="0" y="0"/>
            <wp:positionH relativeFrom="margin">
              <wp:posOffset>-322952</wp:posOffset>
            </wp:positionH>
            <wp:positionV relativeFrom="paragraph">
              <wp:posOffset>213624</wp:posOffset>
            </wp:positionV>
            <wp:extent cx="3429000" cy="8096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ntitled.png"/>
                    <pic:cNvPicPr/>
                  </pic:nvPicPr>
                  <pic:blipFill rotWithShape="1">
                    <a:blip r:embed="rId13">
                      <a:extLst>
                        <a:ext uri="{28A0092B-C50C-407E-A947-70E740481C1C}">
                          <a14:useLocalDpi xmlns:a14="http://schemas.microsoft.com/office/drawing/2010/main" val="0"/>
                        </a:ext>
                      </a:extLst>
                    </a:blip>
                    <a:srcRect t="34754" b="37377"/>
                    <a:stretch/>
                  </pic:blipFill>
                  <pic:spPr bwMode="auto">
                    <a:xfrm>
                      <a:off x="0" y="0"/>
                      <a:ext cx="3429000"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r w:rsidRPr="006929E6">
        <w:rPr>
          <w:b/>
          <w:bCs/>
          <w:noProof/>
          <w:sz w:val="56"/>
          <w:szCs w:val="56"/>
          <w:lang w:val="en-GB" w:eastAsia="en-GB"/>
        </w:rPr>
        <w:drawing>
          <wp:anchor distT="0" distB="0" distL="114300" distR="114300" simplePos="0" relativeHeight="251662336" behindDoc="0" locked="0" layoutInCell="1" allowOverlap="1" wp14:anchorId="215680A9" wp14:editId="2B5CAD78">
            <wp:simplePos x="0" y="0"/>
            <wp:positionH relativeFrom="margin">
              <wp:posOffset>-330679</wp:posOffset>
            </wp:positionH>
            <wp:positionV relativeFrom="paragraph">
              <wp:posOffset>141617</wp:posOffset>
            </wp:positionV>
            <wp:extent cx="6524625" cy="301180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24625" cy="3011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pPr>
        <w:rPr>
          <w:lang w:val="fr-BE" w:eastAsia="fr-BE"/>
        </w:rPr>
      </w:pPr>
    </w:p>
    <w:p w:rsidR="00DC088C" w:rsidRPr="006929E6" w:rsidRDefault="00DC088C">
      <w:pPr>
        <w:rPr>
          <w:lang w:val="fr-BE" w:eastAsia="fr-BE"/>
        </w:rPr>
      </w:pPr>
    </w:p>
    <w:p w:rsidR="005D63D3" w:rsidRPr="006929E6" w:rsidRDefault="005D63D3" w:rsidP="005D63D3">
      <w:pPr>
        <w:pStyle w:val="Titre1"/>
      </w:pPr>
      <w:bookmarkStart w:id="0" w:name="_Toc454446102"/>
      <w:bookmarkStart w:id="1" w:name="_Toc472342255"/>
      <w:r>
        <w:lastRenderedPageBreak/>
        <w:t>Objectif du document</w:t>
      </w:r>
      <w:bookmarkEnd w:id="0"/>
      <w:bookmarkEnd w:id="1"/>
      <w:r>
        <w:t xml:space="preserve"> </w:t>
      </w:r>
    </w:p>
    <w:p w:rsidR="005D63D3" w:rsidRPr="00E62340" w:rsidRDefault="005D63D3" w:rsidP="005D63D3">
      <w:pPr>
        <w:spacing w:after="160" w:line="259" w:lineRule="auto"/>
        <w:rPr>
          <w:lang w:val="fr-BE"/>
        </w:rPr>
      </w:pPr>
    </w:p>
    <w:p w:rsidR="005D63D3" w:rsidRPr="006929E6" w:rsidRDefault="005D63D3" w:rsidP="005D63D3">
      <w:pPr>
        <w:jc w:val="both"/>
      </w:pPr>
      <w:r>
        <w:t xml:space="preserve">En exécution du plan stratégique du ministre K. </w:t>
      </w:r>
      <w:proofErr w:type="spellStart"/>
      <w:r>
        <w:t>Geens</w:t>
      </w:r>
      <w:proofErr w:type="spellEnd"/>
      <w:r>
        <w:t xml:space="preserve">, la Justice est en pleine évolution numérique. </w:t>
      </w:r>
    </w:p>
    <w:p w:rsidR="005D63D3" w:rsidRPr="00E62340" w:rsidRDefault="005D63D3" w:rsidP="005D63D3">
      <w:pPr>
        <w:jc w:val="both"/>
        <w:rPr>
          <w:lang w:val="fr-BE"/>
        </w:rPr>
      </w:pPr>
    </w:p>
    <w:p w:rsidR="005D63D3" w:rsidRPr="006929E6" w:rsidRDefault="005D63D3" w:rsidP="00135AA8">
      <w:pPr>
        <w:jc w:val="both"/>
      </w:pPr>
      <w:r>
        <w:t>Après quelques initiatives top-down par le passé (</w:t>
      </w:r>
      <w:proofErr w:type="spellStart"/>
      <w:r>
        <w:t>Phenix</w:t>
      </w:r>
      <w:proofErr w:type="spellEnd"/>
      <w:r>
        <w:t xml:space="preserve"> notamment), la transformation numérique a été initiée en 2013 avec la réalisation d’une banque de données nationale VAJA pour le stockage des jugements et arrêts. La banque de données e-</w:t>
      </w:r>
      <w:proofErr w:type="spellStart"/>
      <w:r>
        <w:t>Deposit</w:t>
      </w:r>
      <w:proofErr w:type="spellEnd"/>
      <w:r>
        <w:t xml:space="preserve"> a vu le jour un an plus tard. Cette plate-forme permet d’une part aux experts judiciaires, aux traducteurs et aux interprètes d’introduire des demandes d’enregistrement et d’accréditation pour le registre national et de déposer les pièces justificatives y afférentes et d’autre part aux parties de charger des pièces (pour le moment déjà des conclusions et des pièces) pour leurs dossiers judiciaires. À terme, e-</w:t>
      </w:r>
      <w:proofErr w:type="spellStart"/>
      <w:r>
        <w:t>Deposit</w:t>
      </w:r>
      <w:proofErr w:type="spellEnd"/>
      <w:r>
        <w:t xml:space="preserve"> deviendra le canal par lequel toutes les pièces liées au dossier judiciaire seront enregistrées sous forme numérique. </w:t>
      </w:r>
    </w:p>
    <w:p w:rsidR="005D63D3" w:rsidRPr="00E62340" w:rsidRDefault="005D63D3" w:rsidP="005D63D3">
      <w:pPr>
        <w:jc w:val="both"/>
        <w:rPr>
          <w:lang w:val="fr-BE"/>
        </w:rPr>
      </w:pPr>
    </w:p>
    <w:p w:rsidR="005D63D3" w:rsidRPr="006929E6" w:rsidRDefault="005D63D3" w:rsidP="005D63D3">
      <w:pPr>
        <w:jc w:val="both"/>
      </w:pPr>
      <w:r>
        <w:t>Le présent document a pour objectif de répondre aux questions fréquemment posées sur le processus de numérisation au sein de la Justice et sur les outils centraux y afférents (comme e-</w:t>
      </w:r>
      <w:proofErr w:type="spellStart"/>
      <w:r>
        <w:t>Deposit</w:t>
      </w:r>
      <w:proofErr w:type="spellEnd"/>
      <w:r>
        <w:t xml:space="preserve">). </w:t>
      </w:r>
    </w:p>
    <w:p w:rsidR="005D63D3" w:rsidRPr="00E62340" w:rsidRDefault="005D63D3" w:rsidP="005D63D3">
      <w:pPr>
        <w:jc w:val="both"/>
        <w:rPr>
          <w:lang w:val="fr-BE"/>
        </w:rPr>
      </w:pPr>
    </w:p>
    <w:p w:rsidR="005D63D3" w:rsidRPr="006929E6" w:rsidRDefault="005D63D3" w:rsidP="005D63D3">
      <w:pPr>
        <w:jc w:val="both"/>
      </w:pPr>
      <w:r>
        <w:t>Les questions les plus fréquemment posées ont été rassemblées, analysées et il y a été répondu dans le cadre d’une concertation et d’une discussion avec les instances publiques et judiciaires compétentes ainsi qu’avec les personnes actives au sein de ses instances. Les résultats de cette concertation et de cette discussion ont été synthétisés dans le présent document.</w:t>
      </w:r>
    </w:p>
    <w:p w:rsidR="005D63D3" w:rsidRPr="00E62340" w:rsidRDefault="005D63D3" w:rsidP="005D63D3">
      <w:pPr>
        <w:jc w:val="both"/>
        <w:rPr>
          <w:lang w:val="fr-BE"/>
        </w:rPr>
      </w:pPr>
    </w:p>
    <w:p w:rsidR="005D63D3" w:rsidRPr="006929E6" w:rsidRDefault="005D63D3" w:rsidP="005D63D3">
      <w:pPr>
        <w:jc w:val="both"/>
      </w:pPr>
      <w:r>
        <w:t>Celui-ci répond aux questions pertinentes relatives à e-</w:t>
      </w:r>
      <w:proofErr w:type="spellStart"/>
      <w:r>
        <w:t>Deposit</w:t>
      </w:r>
      <w:proofErr w:type="spellEnd"/>
      <w:r>
        <w:t xml:space="preserve"> concernant les demandes d’enregistrement et d’accréditation et le dépôt de pièces justificatives.  </w:t>
      </w:r>
    </w:p>
    <w:p w:rsidR="005D63D3" w:rsidRPr="006929E6" w:rsidRDefault="005D63D3" w:rsidP="005D63D3">
      <w:pPr>
        <w:spacing w:after="160" w:line="259" w:lineRule="auto"/>
        <w:rPr>
          <w:rFonts w:asciiTheme="majorHAnsi" w:eastAsiaTheme="majorEastAsia" w:hAnsiTheme="majorHAnsi" w:cstheme="majorBidi"/>
          <w:color w:val="365F91" w:themeColor="accent1" w:themeShade="BF"/>
          <w:sz w:val="32"/>
          <w:szCs w:val="32"/>
        </w:rPr>
      </w:pPr>
      <w:r>
        <w:br w:type="page"/>
      </w:r>
    </w:p>
    <w:sdt>
      <w:sdtPr>
        <w:rPr>
          <w:rFonts w:ascii="Calibri" w:eastAsiaTheme="minorHAnsi" w:hAnsi="Calibri" w:cs="Calibri"/>
          <w:color w:val="auto"/>
          <w:sz w:val="22"/>
          <w:szCs w:val="22"/>
        </w:rPr>
        <w:id w:val="-36050542"/>
        <w:docPartObj>
          <w:docPartGallery w:val="Table of Contents"/>
          <w:docPartUnique/>
        </w:docPartObj>
      </w:sdtPr>
      <w:sdtEndPr>
        <w:rPr>
          <w:b/>
          <w:bCs/>
          <w:noProof/>
        </w:rPr>
      </w:sdtEndPr>
      <w:sdtContent>
        <w:p w:rsidR="005D63D3" w:rsidRPr="006929E6" w:rsidRDefault="005D63D3" w:rsidP="005D63D3">
          <w:pPr>
            <w:pStyle w:val="En-ttedetabledesmatires"/>
            <w:rPr>
              <w:rFonts w:ascii="Calibri" w:eastAsiaTheme="minorHAnsi" w:hAnsi="Calibri" w:cs="Calibri"/>
              <w:color w:val="auto"/>
              <w:sz w:val="22"/>
              <w:szCs w:val="22"/>
            </w:rPr>
          </w:pPr>
          <w:r>
            <w:t>Table des matières</w:t>
          </w:r>
        </w:p>
        <w:p w:rsidR="005D63D3" w:rsidRPr="006929E6" w:rsidRDefault="005D63D3" w:rsidP="005D63D3">
          <w:pPr>
            <w:rPr>
              <w:lang w:val="nl-BE"/>
            </w:rPr>
          </w:pPr>
        </w:p>
        <w:p w:rsidR="00E62340" w:rsidRDefault="005D63D3">
          <w:pPr>
            <w:pStyle w:val="TM1"/>
            <w:tabs>
              <w:tab w:val="right" w:leader="dot" w:pos="9396"/>
            </w:tabs>
            <w:rPr>
              <w:rFonts w:asciiTheme="minorHAnsi" w:eastAsiaTheme="minorEastAsia" w:hAnsiTheme="minorHAnsi" w:cstheme="minorBidi"/>
              <w:noProof/>
              <w:lang w:val="en-GB" w:eastAsia="en-GB"/>
            </w:rPr>
          </w:pPr>
          <w:r w:rsidRPr="006929E6">
            <w:fldChar w:fldCharType="begin"/>
          </w:r>
          <w:r w:rsidRPr="006929E6">
            <w:instrText xml:space="preserve"> TOC \o "1-3" \h \z \u </w:instrText>
          </w:r>
          <w:r w:rsidRPr="006929E6">
            <w:fldChar w:fldCharType="separate"/>
          </w:r>
          <w:hyperlink w:anchor="_Toc472342255" w:history="1">
            <w:r w:rsidR="00E62340" w:rsidRPr="0064718C">
              <w:rPr>
                <w:rStyle w:val="Lienhypertexte"/>
                <w:noProof/>
              </w:rPr>
              <w:t>Objectif du document</w:t>
            </w:r>
            <w:r w:rsidR="00E62340">
              <w:rPr>
                <w:noProof/>
                <w:webHidden/>
              </w:rPr>
              <w:tab/>
            </w:r>
            <w:r w:rsidR="00E62340">
              <w:rPr>
                <w:noProof/>
                <w:webHidden/>
              </w:rPr>
              <w:fldChar w:fldCharType="begin"/>
            </w:r>
            <w:r w:rsidR="00E62340">
              <w:rPr>
                <w:noProof/>
                <w:webHidden/>
              </w:rPr>
              <w:instrText xml:space="preserve"> PAGEREF _Toc472342255 \h </w:instrText>
            </w:r>
            <w:r w:rsidR="00E62340">
              <w:rPr>
                <w:noProof/>
                <w:webHidden/>
              </w:rPr>
            </w:r>
            <w:r w:rsidR="00E62340">
              <w:rPr>
                <w:noProof/>
                <w:webHidden/>
              </w:rPr>
              <w:fldChar w:fldCharType="separate"/>
            </w:r>
            <w:r w:rsidR="00E62340">
              <w:rPr>
                <w:noProof/>
                <w:webHidden/>
              </w:rPr>
              <w:t>2</w:t>
            </w:r>
            <w:r w:rsidR="00E62340">
              <w:rPr>
                <w:noProof/>
                <w:webHidden/>
              </w:rPr>
              <w:fldChar w:fldCharType="end"/>
            </w:r>
          </w:hyperlink>
        </w:p>
        <w:p w:rsidR="00E62340" w:rsidRDefault="00E62340">
          <w:pPr>
            <w:pStyle w:val="TM2"/>
            <w:tabs>
              <w:tab w:val="left" w:pos="660"/>
              <w:tab w:val="right" w:leader="dot" w:pos="9396"/>
            </w:tabs>
            <w:rPr>
              <w:rFonts w:asciiTheme="minorHAnsi" w:eastAsiaTheme="minorEastAsia" w:hAnsiTheme="minorHAnsi" w:cstheme="minorBidi"/>
              <w:noProof/>
              <w:lang w:val="en-GB" w:eastAsia="en-GB"/>
            </w:rPr>
          </w:pPr>
          <w:hyperlink w:anchor="_Toc472342256" w:history="1">
            <w:r w:rsidRPr="0064718C">
              <w:rPr>
                <w:rStyle w:val="Lienhypertexte"/>
                <w:rFonts w:ascii="Calibri Light" w:eastAsia="Times New Roman" w:hAnsi="Calibri Light" w:cs="Times New Roman"/>
                <w:noProof/>
              </w:rPr>
              <w:t>1.</w:t>
            </w:r>
            <w:r>
              <w:rPr>
                <w:rFonts w:asciiTheme="minorHAnsi" w:eastAsiaTheme="minorEastAsia" w:hAnsiTheme="minorHAnsi" w:cstheme="minorBidi"/>
                <w:noProof/>
                <w:lang w:val="en-GB" w:eastAsia="en-GB"/>
              </w:rPr>
              <w:tab/>
            </w:r>
            <w:r w:rsidRPr="0064718C">
              <w:rPr>
                <w:rStyle w:val="Lienhypertexte"/>
                <w:rFonts w:ascii="Calibri Light" w:hAnsi="Calibri Light"/>
                <w:noProof/>
              </w:rPr>
              <w:t>Registre national des experts judiciaires et registre national des traducteurs, interprètes et traducteurs-interprètes jurés</w:t>
            </w:r>
            <w:r>
              <w:rPr>
                <w:noProof/>
                <w:webHidden/>
              </w:rPr>
              <w:tab/>
            </w:r>
            <w:r>
              <w:rPr>
                <w:noProof/>
                <w:webHidden/>
              </w:rPr>
              <w:fldChar w:fldCharType="begin"/>
            </w:r>
            <w:r>
              <w:rPr>
                <w:noProof/>
                <w:webHidden/>
              </w:rPr>
              <w:instrText xml:space="preserve"> PAGEREF _Toc472342256 \h </w:instrText>
            </w:r>
            <w:r>
              <w:rPr>
                <w:noProof/>
                <w:webHidden/>
              </w:rPr>
            </w:r>
            <w:r>
              <w:rPr>
                <w:noProof/>
                <w:webHidden/>
              </w:rPr>
              <w:fldChar w:fldCharType="separate"/>
            </w:r>
            <w:r>
              <w:rPr>
                <w:noProof/>
                <w:webHidden/>
              </w:rPr>
              <w:t>4</w:t>
            </w:r>
            <w:r>
              <w:rPr>
                <w:noProof/>
                <w:webHidden/>
              </w:rPr>
              <w:fldChar w:fldCharType="end"/>
            </w:r>
          </w:hyperlink>
        </w:p>
        <w:p w:rsidR="00E62340" w:rsidRDefault="00E62340">
          <w:pPr>
            <w:pStyle w:val="TM3"/>
            <w:tabs>
              <w:tab w:val="left" w:pos="1100"/>
              <w:tab w:val="right" w:leader="dot" w:pos="9396"/>
            </w:tabs>
            <w:rPr>
              <w:rFonts w:asciiTheme="minorHAnsi" w:eastAsiaTheme="minorEastAsia" w:hAnsiTheme="minorHAnsi" w:cstheme="minorBidi"/>
              <w:noProof/>
              <w:lang w:val="en-GB" w:eastAsia="en-GB"/>
            </w:rPr>
          </w:pPr>
          <w:hyperlink w:anchor="_Toc472342257" w:history="1">
            <w:r w:rsidRPr="0064718C">
              <w:rPr>
                <w:rStyle w:val="Lienhypertexte"/>
                <w:rFonts w:ascii="Calibri Light" w:eastAsia="Times New Roman" w:hAnsi="Calibri Light" w:cs="Times New Roman"/>
                <w:noProof/>
              </w:rPr>
              <w:t>1.1.</w:t>
            </w:r>
            <w:r>
              <w:rPr>
                <w:rFonts w:asciiTheme="minorHAnsi" w:eastAsiaTheme="minorEastAsia" w:hAnsiTheme="minorHAnsi" w:cstheme="minorBidi"/>
                <w:noProof/>
                <w:lang w:val="en-GB" w:eastAsia="en-GB"/>
              </w:rPr>
              <w:tab/>
            </w:r>
            <w:r w:rsidRPr="0064718C">
              <w:rPr>
                <w:rStyle w:val="Lienhypertexte"/>
                <w:rFonts w:ascii="Calibri Light" w:hAnsi="Calibri Light"/>
                <w:noProof/>
              </w:rPr>
              <w:t>Cadre législatif</w:t>
            </w:r>
            <w:r>
              <w:rPr>
                <w:noProof/>
                <w:webHidden/>
              </w:rPr>
              <w:tab/>
            </w:r>
            <w:r>
              <w:rPr>
                <w:noProof/>
                <w:webHidden/>
              </w:rPr>
              <w:fldChar w:fldCharType="begin"/>
            </w:r>
            <w:r>
              <w:rPr>
                <w:noProof/>
                <w:webHidden/>
              </w:rPr>
              <w:instrText xml:space="preserve"> PAGEREF _Toc472342257 \h </w:instrText>
            </w:r>
            <w:r>
              <w:rPr>
                <w:noProof/>
                <w:webHidden/>
              </w:rPr>
            </w:r>
            <w:r>
              <w:rPr>
                <w:noProof/>
                <w:webHidden/>
              </w:rPr>
              <w:fldChar w:fldCharType="separate"/>
            </w:r>
            <w:r>
              <w:rPr>
                <w:noProof/>
                <w:webHidden/>
              </w:rPr>
              <w:t>4</w:t>
            </w:r>
            <w:r>
              <w:rPr>
                <w:noProof/>
                <w:webHidden/>
              </w:rPr>
              <w:fldChar w:fldCharType="end"/>
            </w:r>
          </w:hyperlink>
        </w:p>
        <w:p w:rsidR="00E62340" w:rsidRDefault="00E62340">
          <w:pPr>
            <w:pStyle w:val="TM2"/>
            <w:tabs>
              <w:tab w:val="left" w:pos="660"/>
              <w:tab w:val="right" w:leader="dot" w:pos="9396"/>
            </w:tabs>
            <w:rPr>
              <w:rFonts w:asciiTheme="minorHAnsi" w:eastAsiaTheme="minorEastAsia" w:hAnsiTheme="minorHAnsi" w:cstheme="minorBidi"/>
              <w:noProof/>
              <w:lang w:val="en-GB" w:eastAsia="en-GB"/>
            </w:rPr>
          </w:pPr>
          <w:hyperlink w:anchor="_Toc472342258" w:history="1">
            <w:r w:rsidRPr="0064718C">
              <w:rPr>
                <w:rStyle w:val="Lienhypertexte"/>
                <w:rFonts w:ascii="Calibri Light" w:eastAsia="Times New Roman" w:hAnsi="Calibri Light" w:cs="Times New Roman"/>
                <w:noProof/>
              </w:rPr>
              <w:t>2.</w:t>
            </w:r>
            <w:r>
              <w:rPr>
                <w:rFonts w:asciiTheme="minorHAnsi" w:eastAsiaTheme="minorEastAsia" w:hAnsiTheme="minorHAnsi" w:cstheme="minorBidi"/>
                <w:noProof/>
                <w:lang w:val="en-GB" w:eastAsia="en-GB"/>
              </w:rPr>
              <w:tab/>
            </w:r>
            <w:r w:rsidRPr="0064718C">
              <w:rPr>
                <w:rStyle w:val="Lienhypertexte"/>
                <w:rFonts w:ascii="Calibri Light" w:hAnsi="Calibri Light"/>
                <w:noProof/>
              </w:rPr>
              <w:t>Préparation de la demande d’enregistrement dans le registre national des experts judiciaires</w:t>
            </w:r>
            <w:r>
              <w:rPr>
                <w:noProof/>
                <w:webHidden/>
              </w:rPr>
              <w:tab/>
            </w:r>
            <w:r>
              <w:rPr>
                <w:noProof/>
                <w:webHidden/>
              </w:rPr>
              <w:fldChar w:fldCharType="begin"/>
            </w:r>
            <w:r>
              <w:rPr>
                <w:noProof/>
                <w:webHidden/>
              </w:rPr>
              <w:instrText xml:space="preserve"> PAGEREF _Toc472342258 \h </w:instrText>
            </w:r>
            <w:r>
              <w:rPr>
                <w:noProof/>
                <w:webHidden/>
              </w:rPr>
            </w:r>
            <w:r>
              <w:rPr>
                <w:noProof/>
                <w:webHidden/>
              </w:rPr>
              <w:fldChar w:fldCharType="separate"/>
            </w:r>
            <w:r>
              <w:rPr>
                <w:noProof/>
                <w:webHidden/>
              </w:rPr>
              <w:t>7</w:t>
            </w:r>
            <w:r>
              <w:rPr>
                <w:noProof/>
                <w:webHidden/>
              </w:rPr>
              <w:fldChar w:fldCharType="end"/>
            </w:r>
          </w:hyperlink>
        </w:p>
        <w:p w:rsidR="00E62340" w:rsidRDefault="00E62340">
          <w:pPr>
            <w:pStyle w:val="TM2"/>
            <w:tabs>
              <w:tab w:val="left" w:pos="660"/>
              <w:tab w:val="right" w:leader="dot" w:pos="9396"/>
            </w:tabs>
            <w:rPr>
              <w:rFonts w:asciiTheme="minorHAnsi" w:eastAsiaTheme="minorEastAsia" w:hAnsiTheme="minorHAnsi" w:cstheme="minorBidi"/>
              <w:noProof/>
              <w:lang w:val="en-GB" w:eastAsia="en-GB"/>
            </w:rPr>
          </w:pPr>
          <w:hyperlink w:anchor="_Toc472342259" w:history="1">
            <w:r w:rsidRPr="0064718C">
              <w:rPr>
                <w:rStyle w:val="Lienhypertexte"/>
                <w:rFonts w:ascii="Calibri Light" w:eastAsia="Times New Roman" w:hAnsi="Calibri Light" w:cs="Times New Roman"/>
                <w:noProof/>
              </w:rPr>
              <w:t>3.</w:t>
            </w:r>
            <w:r>
              <w:rPr>
                <w:rFonts w:asciiTheme="minorHAnsi" w:eastAsiaTheme="minorEastAsia" w:hAnsiTheme="minorHAnsi" w:cstheme="minorBidi"/>
                <w:noProof/>
                <w:lang w:val="en-GB" w:eastAsia="en-GB"/>
              </w:rPr>
              <w:tab/>
            </w:r>
            <w:r w:rsidRPr="0064718C">
              <w:rPr>
                <w:rStyle w:val="Lienhypertexte"/>
                <w:rFonts w:ascii="Calibri Light" w:hAnsi="Calibri Light"/>
                <w:noProof/>
              </w:rPr>
              <w:t>Accès à e-Deposit</w:t>
            </w:r>
            <w:r>
              <w:rPr>
                <w:noProof/>
                <w:webHidden/>
              </w:rPr>
              <w:tab/>
            </w:r>
            <w:r>
              <w:rPr>
                <w:noProof/>
                <w:webHidden/>
              </w:rPr>
              <w:fldChar w:fldCharType="begin"/>
            </w:r>
            <w:r>
              <w:rPr>
                <w:noProof/>
                <w:webHidden/>
              </w:rPr>
              <w:instrText xml:space="preserve"> PAGEREF _Toc472342259 \h </w:instrText>
            </w:r>
            <w:r>
              <w:rPr>
                <w:noProof/>
                <w:webHidden/>
              </w:rPr>
            </w:r>
            <w:r>
              <w:rPr>
                <w:noProof/>
                <w:webHidden/>
              </w:rPr>
              <w:fldChar w:fldCharType="separate"/>
            </w:r>
            <w:r>
              <w:rPr>
                <w:noProof/>
                <w:webHidden/>
              </w:rPr>
              <w:t>9</w:t>
            </w:r>
            <w:r>
              <w:rPr>
                <w:noProof/>
                <w:webHidden/>
              </w:rPr>
              <w:fldChar w:fldCharType="end"/>
            </w:r>
          </w:hyperlink>
        </w:p>
        <w:p w:rsidR="00E62340" w:rsidRDefault="00E62340">
          <w:pPr>
            <w:pStyle w:val="TM3"/>
            <w:tabs>
              <w:tab w:val="left" w:pos="1100"/>
              <w:tab w:val="right" w:leader="dot" w:pos="9396"/>
            </w:tabs>
            <w:rPr>
              <w:rFonts w:asciiTheme="minorHAnsi" w:eastAsiaTheme="minorEastAsia" w:hAnsiTheme="minorHAnsi" w:cstheme="minorBidi"/>
              <w:noProof/>
              <w:lang w:val="en-GB" w:eastAsia="en-GB"/>
            </w:rPr>
          </w:pPr>
          <w:hyperlink w:anchor="_Toc472342260" w:history="1">
            <w:r w:rsidRPr="0064718C">
              <w:rPr>
                <w:rStyle w:val="Lienhypertexte"/>
                <w:rFonts w:ascii="Calibri Light" w:eastAsia="Times New Roman" w:hAnsi="Calibri Light" w:cs="Times New Roman"/>
                <w:noProof/>
              </w:rPr>
              <w:t>3.1.</w:t>
            </w:r>
            <w:r>
              <w:rPr>
                <w:rFonts w:asciiTheme="minorHAnsi" w:eastAsiaTheme="minorEastAsia" w:hAnsiTheme="minorHAnsi" w:cstheme="minorBidi"/>
                <w:noProof/>
                <w:lang w:val="en-GB" w:eastAsia="en-GB"/>
              </w:rPr>
              <w:tab/>
            </w:r>
            <w:r w:rsidRPr="0064718C">
              <w:rPr>
                <w:rStyle w:val="Lienhypertexte"/>
                <w:rFonts w:ascii="Calibri Light" w:hAnsi="Calibri Light"/>
                <w:noProof/>
              </w:rPr>
              <w:t>Site internet e-Deposit</w:t>
            </w:r>
            <w:r>
              <w:rPr>
                <w:noProof/>
                <w:webHidden/>
              </w:rPr>
              <w:tab/>
            </w:r>
            <w:r>
              <w:rPr>
                <w:noProof/>
                <w:webHidden/>
              </w:rPr>
              <w:fldChar w:fldCharType="begin"/>
            </w:r>
            <w:r>
              <w:rPr>
                <w:noProof/>
                <w:webHidden/>
              </w:rPr>
              <w:instrText xml:space="preserve"> PAGEREF _Toc472342260 \h </w:instrText>
            </w:r>
            <w:r>
              <w:rPr>
                <w:noProof/>
                <w:webHidden/>
              </w:rPr>
            </w:r>
            <w:r>
              <w:rPr>
                <w:noProof/>
                <w:webHidden/>
              </w:rPr>
              <w:fldChar w:fldCharType="separate"/>
            </w:r>
            <w:r>
              <w:rPr>
                <w:noProof/>
                <w:webHidden/>
              </w:rPr>
              <w:t>9</w:t>
            </w:r>
            <w:r>
              <w:rPr>
                <w:noProof/>
                <w:webHidden/>
              </w:rPr>
              <w:fldChar w:fldCharType="end"/>
            </w:r>
          </w:hyperlink>
        </w:p>
        <w:p w:rsidR="00E62340" w:rsidRDefault="00E62340">
          <w:pPr>
            <w:pStyle w:val="TM3"/>
            <w:tabs>
              <w:tab w:val="left" w:pos="1100"/>
              <w:tab w:val="right" w:leader="dot" w:pos="9396"/>
            </w:tabs>
            <w:rPr>
              <w:rFonts w:asciiTheme="minorHAnsi" w:eastAsiaTheme="minorEastAsia" w:hAnsiTheme="minorHAnsi" w:cstheme="minorBidi"/>
              <w:noProof/>
              <w:lang w:val="en-GB" w:eastAsia="en-GB"/>
            </w:rPr>
          </w:pPr>
          <w:hyperlink w:anchor="_Toc472342261" w:history="1">
            <w:r w:rsidRPr="0064718C">
              <w:rPr>
                <w:rStyle w:val="Lienhypertexte"/>
                <w:rFonts w:ascii="Calibri Light" w:eastAsia="Times New Roman" w:hAnsi="Calibri Light" w:cs="Times New Roman"/>
                <w:noProof/>
              </w:rPr>
              <w:t>3.2.</w:t>
            </w:r>
            <w:r>
              <w:rPr>
                <w:rFonts w:asciiTheme="minorHAnsi" w:eastAsiaTheme="minorEastAsia" w:hAnsiTheme="minorHAnsi" w:cstheme="minorBidi"/>
                <w:noProof/>
                <w:lang w:val="en-GB" w:eastAsia="en-GB"/>
              </w:rPr>
              <w:tab/>
            </w:r>
            <w:r w:rsidRPr="0064718C">
              <w:rPr>
                <w:rStyle w:val="Lienhypertexte"/>
                <w:rFonts w:ascii="Calibri Light" w:hAnsi="Calibri Light"/>
                <w:noProof/>
              </w:rPr>
              <w:t>Identification par eID</w:t>
            </w:r>
            <w:r>
              <w:rPr>
                <w:noProof/>
                <w:webHidden/>
              </w:rPr>
              <w:tab/>
            </w:r>
            <w:r>
              <w:rPr>
                <w:noProof/>
                <w:webHidden/>
              </w:rPr>
              <w:fldChar w:fldCharType="begin"/>
            </w:r>
            <w:r>
              <w:rPr>
                <w:noProof/>
                <w:webHidden/>
              </w:rPr>
              <w:instrText xml:space="preserve"> PAGEREF _Toc472342261 \h </w:instrText>
            </w:r>
            <w:r>
              <w:rPr>
                <w:noProof/>
                <w:webHidden/>
              </w:rPr>
            </w:r>
            <w:r>
              <w:rPr>
                <w:noProof/>
                <w:webHidden/>
              </w:rPr>
              <w:fldChar w:fldCharType="separate"/>
            </w:r>
            <w:r>
              <w:rPr>
                <w:noProof/>
                <w:webHidden/>
              </w:rPr>
              <w:t>10</w:t>
            </w:r>
            <w:r>
              <w:rPr>
                <w:noProof/>
                <w:webHidden/>
              </w:rPr>
              <w:fldChar w:fldCharType="end"/>
            </w:r>
          </w:hyperlink>
        </w:p>
        <w:p w:rsidR="00E62340" w:rsidRDefault="00E62340">
          <w:pPr>
            <w:pStyle w:val="TM3"/>
            <w:tabs>
              <w:tab w:val="left" w:pos="1100"/>
              <w:tab w:val="right" w:leader="dot" w:pos="9396"/>
            </w:tabs>
            <w:rPr>
              <w:rFonts w:asciiTheme="minorHAnsi" w:eastAsiaTheme="minorEastAsia" w:hAnsiTheme="minorHAnsi" w:cstheme="minorBidi"/>
              <w:noProof/>
              <w:lang w:val="en-GB" w:eastAsia="en-GB"/>
            </w:rPr>
          </w:pPr>
          <w:hyperlink w:anchor="_Toc472342262" w:history="1">
            <w:r w:rsidRPr="0064718C">
              <w:rPr>
                <w:rStyle w:val="Lienhypertexte"/>
                <w:rFonts w:ascii="Calibri Light" w:eastAsia="Times New Roman" w:hAnsi="Calibri Light" w:cs="Times New Roman"/>
                <w:noProof/>
              </w:rPr>
              <w:t>3.3.</w:t>
            </w:r>
            <w:r>
              <w:rPr>
                <w:rFonts w:asciiTheme="minorHAnsi" w:eastAsiaTheme="minorEastAsia" w:hAnsiTheme="minorHAnsi" w:cstheme="minorBidi"/>
                <w:noProof/>
                <w:lang w:val="en-GB" w:eastAsia="en-GB"/>
              </w:rPr>
              <w:tab/>
            </w:r>
            <w:r w:rsidRPr="0064718C">
              <w:rPr>
                <w:rStyle w:val="Lienhypertexte"/>
                <w:rFonts w:ascii="Calibri Light" w:hAnsi="Calibri Light"/>
                <w:noProof/>
              </w:rPr>
              <w:t>Connexion en tant qu’expert, traducteur ou interprète étranger (sans carte d'identité belge)</w:t>
            </w:r>
            <w:r>
              <w:rPr>
                <w:noProof/>
                <w:webHidden/>
              </w:rPr>
              <w:tab/>
            </w:r>
            <w:r>
              <w:rPr>
                <w:noProof/>
                <w:webHidden/>
              </w:rPr>
              <w:fldChar w:fldCharType="begin"/>
            </w:r>
            <w:r>
              <w:rPr>
                <w:noProof/>
                <w:webHidden/>
              </w:rPr>
              <w:instrText xml:space="preserve"> PAGEREF _Toc472342262 \h </w:instrText>
            </w:r>
            <w:r>
              <w:rPr>
                <w:noProof/>
                <w:webHidden/>
              </w:rPr>
            </w:r>
            <w:r>
              <w:rPr>
                <w:noProof/>
                <w:webHidden/>
              </w:rPr>
              <w:fldChar w:fldCharType="separate"/>
            </w:r>
            <w:r>
              <w:rPr>
                <w:noProof/>
                <w:webHidden/>
              </w:rPr>
              <w:t>11</w:t>
            </w:r>
            <w:r>
              <w:rPr>
                <w:noProof/>
                <w:webHidden/>
              </w:rPr>
              <w:fldChar w:fldCharType="end"/>
            </w:r>
          </w:hyperlink>
        </w:p>
        <w:p w:rsidR="00E62340" w:rsidRDefault="00E62340">
          <w:pPr>
            <w:pStyle w:val="TM2"/>
            <w:tabs>
              <w:tab w:val="left" w:pos="660"/>
              <w:tab w:val="right" w:leader="dot" w:pos="9396"/>
            </w:tabs>
            <w:rPr>
              <w:rFonts w:asciiTheme="minorHAnsi" w:eastAsiaTheme="minorEastAsia" w:hAnsiTheme="minorHAnsi" w:cstheme="minorBidi"/>
              <w:noProof/>
              <w:lang w:val="en-GB" w:eastAsia="en-GB"/>
            </w:rPr>
          </w:pPr>
          <w:hyperlink w:anchor="_Toc472342263" w:history="1">
            <w:r w:rsidRPr="0064718C">
              <w:rPr>
                <w:rStyle w:val="Lienhypertexte"/>
                <w:rFonts w:ascii="Calibri Light" w:eastAsia="Times New Roman" w:hAnsi="Calibri Light" w:cs="Times New Roman"/>
                <w:noProof/>
              </w:rPr>
              <w:t>4.</w:t>
            </w:r>
            <w:r>
              <w:rPr>
                <w:rFonts w:asciiTheme="minorHAnsi" w:eastAsiaTheme="minorEastAsia" w:hAnsiTheme="minorHAnsi" w:cstheme="minorBidi"/>
                <w:noProof/>
                <w:lang w:val="en-GB" w:eastAsia="en-GB"/>
              </w:rPr>
              <w:tab/>
            </w:r>
            <w:r w:rsidRPr="0064718C">
              <w:rPr>
                <w:rStyle w:val="Lienhypertexte"/>
                <w:rFonts w:ascii="Calibri Light" w:hAnsi="Calibri Light"/>
                <w:noProof/>
              </w:rPr>
              <w:t>Sélection de la qualité &amp; action (Ma page d’accueil)</w:t>
            </w:r>
            <w:r>
              <w:rPr>
                <w:noProof/>
                <w:webHidden/>
              </w:rPr>
              <w:tab/>
            </w:r>
            <w:r>
              <w:rPr>
                <w:noProof/>
                <w:webHidden/>
              </w:rPr>
              <w:fldChar w:fldCharType="begin"/>
            </w:r>
            <w:r>
              <w:rPr>
                <w:noProof/>
                <w:webHidden/>
              </w:rPr>
              <w:instrText xml:space="preserve"> PAGEREF _Toc472342263 \h </w:instrText>
            </w:r>
            <w:r>
              <w:rPr>
                <w:noProof/>
                <w:webHidden/>
              </w:rPr>
            </w:r>
            <w:r>
              <w:rPr>
                <w:noProof/>
                <w:webHidden/>
              </w:rPr>
              <w:fldChar w:fldCharType="separate"/>
            </w:r>
            <w:r>
              <w:rPr>
                <w:noProof/>
                <w:webHidden/>
              </w:rPr>
              <w:t>12</w:t>
            </w:r>
            <w:r>
              <w:rPr>
                <w:noProof/>
                <w:webHidden/>
              </w:rPr>
              <w:fldChar w:fldCharType="end"/>
            </w:r>
          </w:hyperlink>
        </w:p>
        <w:p w:rsidR="00E62340" w:rsidRDefault="00E62340">
          <w:pPr>
            <w:pStyle w:val="TM2"/>
            <w:tabs>
              <w:tab w:val="left" w:pos="660"/>
              <w:tab w:val="right" w:leader="dot" w:pos="9396"/>
            </w:tabs>
            <w:rPr>
              <w:rFonts w:asciiTheme="minorHAnsi" w:eastAsiaTheme="minorEastAsia" w:hAnsiTheme="minorHAnsi" w:cstheme="minorBidi"/>
              <w:noProof/>
              <w:lang w:val="en-GB" w:eastAsia="en-GB"/>
            </w:rPr>
          </w:pPr>
          <w:hyperlink w:anchor="_Toc472342264" w:history="1">
            <w:r w:rsidRPr="0064718C">
              <w:rPr>
                <w:rStyle w:val="Lienhypertexte"/>
                <w:rFonts w:ascii="Calibri Light" w:eastAsia="Times New Roman" w:hAnsi="Calibri Light" w:cs="Times New Roman"/>
                <w:noProof/>
              </w:rPr>
              <w:t>5.</w:t>
            </w:r>
            <w:r>
              <w:rPr>
                <w:rFonts w:asciiTheme="minorHAnsi" w:eastAsiaTheme="minorEastAsia" w:hAnsiTheme="minorHAnsi" w:cstheme="minorBidi"/>
                <w:noProof/>
                <w:lang w:val="en-GB" w:eastAsia="en-GB"/>
              </w:rPr>
              <w:tab/>
            </w:r>
            <w:r w:rsidRPr="0064718C">
              <w:rPr>
                <w:rStyle w:val="Lienhypertexte"/>
                <w:rFonts w:ascii="Calibri Light" w:hAnsi="Calibri Light"/>
                <w:noProof/>
              </w:rPr>
              <w:t>Création d’un profil</w:t>
            </w:r>
            <w:r>
              <w:rPr>
                <w:noProof/>
                <w:webHidden/>
              </w:rPr>
              <w:tab/>
            </w:r>
            <w:r>
              <w:rPr>
                <w:noProof/>
                <w:webHidden/>
              </w:rPr>
              <w:fldChar w:fldCharType="begin"/>
            </w:r>
            <w:r>
              <w:rPr>
                <w:noProof/>
                <w:webHidden/>
              </w:rPr>
              <w:instrText xml:space="preserve"> PAGEREF _Toc472342264 \h </w:instrText>
            </w:r>
            <w:r>
              <w:rPr>
                <w:noProof/>
                <w:webHidden/>
              </w:rPr>
            </w:r>
            <w:r>
              <w:rPr>
                <w:noProof/>
                <w:webHidden/>
              </w:rPr>
              <w:fldChar w:fldCharType="separate"/>
            </w:r>
            <w:r>
              <w:rPr>
                <w:noProof/>
                <w:webHidden/>
              </w:rPr>
              <w:t>13</w:t>
            </w:r>
            <w:r>
              <w:rPr>
                <w:noProof/>
                <w:webHidden/>
              </w:rPr>
              <w:fldChar w:fldCharType="end"/>
            </w:r>
          </w:hyperlink>
        </w:p>
        <w:p w:rsidR="00E62340" w:rsidRDefault="00E62340">
          <w:pPr>
            <w:pStyle w:val="TM3"/>
            <w:tabs>
              <w:tab w:val="left" w:pos="1100"/>
              <w:tab w:val="right" w:leader="dot" w:pos="9396"/>
            </w:tabs>
            <w:rPr>
              <w:rFonts w:asciiTheme="minorHAnsi" w:eastAsiaTheme="minorEastAsia" w:hAnsiTheme="minorHAnsi" w:cstheme="minorBidi"/>
              <w:noProof/>
              <w:lang w:val="en-GB" w:eastAsia="en-GB"/>
            </w:rPr>
          </w:pPr>
          <w:hyperlink w:anchor="_Toc472342265" w:history="1">
            <w:r w:rsidRPr="0064718C">
              <w:rPr>
                <w:rStyle w:val="Lienhypertexte"/>
                <w:rFonts w:ascii="Calibri Light" w:eastAsia="Times New Roman" w:hAnsi="Calibri Light" w:cs="Times New Roman"/>
                <w:noProof/>
              </w:rPr>
              <w:t>5.1.</w:t>
            </w:r>
            <w:r>
              <w:rPr>
                <w:rFonts w:asciiTheme="minorHAnsi" w:eastAsiaTheme="minorEastAsia" w:hAnsiTheme="minorHAnsi" w:cstheme="minorBidi"/>
                <w:noProof/>
                <w:lang w:val="en-GB" w:eastAsia="en-GB"/>
              </w:rPr>
              <w:tab/>
            </w:r>
            <w:r w:rsidRPr="0064718C">
              <w:rPr>
                <w:rStyle w:val="Lienhypertexte"/>
                <w:rFonts w:ascii="Calibri Light" w:hAnsi="Calibri Light"/>
                <w:noProof/>
              </w:rPr>
              <w:t>Validation de l’adresse e-mail</w:t>
            </w:r>
            <w:r>
              <w:rPr>
                <w:noProof/>
                <w:webHidden/>
              </w:rPr>
              <w:tab/>
            </w:r>
            <w:r>
              <w:rPr>
                <w:noProof/>
                <w:webHidden/>
              </w:rPr>
              <w:fldChar w:fldCharType="begin"/>
            </w:r>
            <w:r>
              <w:rPr>
                <w:noProof/>
                <w:webHidden/>
              </w:rPr>
              <w:instrText xml:space="preserve"> PAGEREF _Toc472342265 \h </w:instrText>
            </w:r>
            <w:r>
              <w:rPr>
                <w:noProof/>
                <w:webHidden/>
              </w:rPr>
            </w:r>
            <w:r>
              <w:rPr>
                <w:noProof/>
                <w:webHidden/>
              </w:rPr>
              <w:fldChar w:fldCharType="separate"/>
            </w:r>
            <w:r>
              <w:rPr>
                <w:noProof/>
                <w:webHidden/>
              </w:rPr>
              <w:t>13</w:t>
            </w:r>
            <w:r>
              <w:rPr>
                <w:noProof/>
                <w:webHidden/>
              </w:rPr>
              <w:fldChar w:fldCharType="end"/>
            </w:r>
          </w:hyperlink>
        </w:p>
        <w:p w:rsidR="00E62340" w:rsidRDefault="00E62340">
          <w:pPr>
            <w:pStyle w:val="TM3"/>
            <w:tabs>
              <w:tab w:val="left" w:pos="1100"/>
              <w:tab w:val="right" w:leader="dot" w:pos="9396"/>
            </w:tabs>
            <w:rPr>
              <w:rFonts w:asciiTheme="minorHAnsi" w:eastAsiaTheme="minorEastAsia" w:hAnsiTheme="minorHAnsi" w:cstheme="minorBidi"/>
              <w:noProof/>
              <w:lang w:val="en-GB" w:eastAsia="en-GB"/>
            </w:rPr>
          </w:pPr>
          <w:hyperlink w:anchor="_Toc472342266" w:history="1">
            <w:r w:rsidRPr="0064718C">
              <w:rPr>
                <w:rStyle w:val="Lienhypertexte"/>
                <w:rFonts w:ascii="Calibri Light" w:eastAsia="Times New Roman" w:hAnsi="Calibri Light" w:cs="Times New Roman"/>
                <w:noProof/>
              </w:rPr>
              <w:t>5.2.</w:t>
            </w:r>
            <w:r>
              <w:rPr>
                <w:rFonts w:asciiTheme="minorHAnsi" w:eastAsiaTheme="minorEastAsia" w:hAnsiTheme="minorHAnsi" w:cstheme="minorBidi"/>
                <w:noProof/>
                <w:lang w:val="en-GB" w:eastAsia="en-GB"/>
              </w:rPr>
              <w:tab/>
            </w:r>
            <w:r w:rsidRPr="0064718C">
              <w:rPr>
                <w:rStyle w:val="Lienhypertexte"/>
                <w:rFonts w:ascii="Calibri Light" w:hAnsi="Calibri Light"/>
                <w:noProof/>
              </w:rPr>
              <w:t>Ajout des données personnelles</w:t>
            </w:r>
            <w:r>
              <w:rPr>
                <w:noProof/>
                <w:webHidden/>
              </w:rPr>
              <w:tab/>
            </w:r>
            <w:r>
              <w:rPr>
                <w:noProof/>
                <w:webHidden/>
              </w:rPr>
              <w:fldChar w:fldCharType="begin"/>
            </w:r>
            <w:r>
              <w:rPr>
                <w:noProof/>
                <w:webHidden/>
              </w:rPr>
              <w:instrText xml:space="preserve"> PAGEREF _Toc472342266 \h </w:instrText>
            </w:r>
            <w:r>
              <w:rPr>
                <w:noProof/>
                <w:webHidden/>
              </w:rPr>
            </w:r>
            <w:r>
              <w:rPr>
                <w:noProof/>
                <w:webHidden/>
              </w:rPr>
              <w:fldChar w:fldCharType="separate"/>
            </w:r>
            <w:r>
              <w:rPr>
                <w:noProof/>
                <w:webHidden/>
              </w:rPr>
              <w:t>13</w:t>
            </w:r>
            <w:r>
              <w:rPr>
                <w:noProof/>
                <w:webHidden/>
              </w:rPr>
              <w:fldChar w:fldCharType="end"/>
            </w:r>
          </w:hyperlink>
        </w:p>
        <w:p w:rsidR="00E62340" w:rsidRDefault="00E62340">
          <w:pPr>
            <w:pStyle w:val="TM3"/>
            <w:tabs>
              <w:tab w:val="left" w:pos="1100"/>
              <w:tab w:val="right" w:leader="dot" w:pos="9396"/>
            </w:tabs>
            <w:rPr>
              <w:rFonts w:asciiTheme="minorHAnsi" w:eastAsiaTheme="minorEastAsia" w:hAnsiTheme="minorHAnsi" w:cstheme="minorBidi"/>
              <w:noProof/>
              <w:lang w:val="en-GB" w:eastAsia="en-GB"/>
            </w:rPr>
          </w:pPr>
          <w:hyperlink w:anchor="_Toc472342267" w:history="1">
            <w:r w:rsidRPr="0064718C">
              <w:rPr>
                <w:rStyle w:val="Lienhypertexte"/>
                <w:rFonts w:ascii="Calibri Light" w:eastAsia="Times New Roman" w:hAnsi="Calibri Light" w:cs="Times New Roman"/>
                <w:noProof/>
              </w:rPr>
              <w:t>5.3.</w:t>
            </w:r>
            <w:r>
              <w:rPr>
                <w:rFonts w:asciiTheme="minorHAnsi" w:eastAsiaTheme="minorEastAsia" w:hAnsiTheme="minorHAnsi" w:cstheme="minorBidi"/>
                <w:noProof/>
                <w:lang w:val="en-GB" w:eastAsia="en-GB"/>
              </w:rPr>
              <w:tab/>
            </w:r>
            <w:r w:rsidRPr="0064718C">
              <w:rPr>
                <w:rStyle w:val="Lienhypertexte"/>
                <w:rFonts w:ascii="Calibri Light" w:hAnsi="Calibri Light"/>
                <w:noProof/>
              </w:rPr>
              <w:t>Communication des disponibilités</w:t>
            </w:r>
            <w:r>
              <w:rPr>
                <w:noProof/>
                <w:webHidden/>
              </w:rPr>
              <w:tab/>
            </w:r>
            <w:r>
              <w:rPr>
                <w:noProof/>
                <w:webHidden/>
              </w:rPr>
              <w:fldChar w:fldCharType="begin"/>
            </w:r>
            <w:r>
              <w:rPr>
                <w:noProof/>
                <w:webHidden/>
              </w:rPr>
              <w:instrText xml:space="preserve"> PAGEREF _Toc472342267 \h </w:instrText>
            </w:r>
            <w:r>
              <w:rPr>
                <w:noProof/>
                <w:webHidden/>
              </w:rPr>
            </w:r>
            <w:r>
              <w:rPr>
                <w:noProof/>
                <w:webHidden/>
              </w:rPr>
              <w:fldChar w:fldCharType="separate"/>
            </w:r>
            <w:r>
              <w:rPr>
                <w:noProof/>
                <w:webHidden/>
              </w:rPr>
              <w:t>14</w:t>
            </w:r>
            <w:r>
              <w:rPr>
                <w:noProof/>
                <w:webHidden/>
              </w:rPr>
              <w:fldChar w:fldCharType="end"/>
            </w:r>
          </w:hyperlink>
        </w:p>
        <w:p w:rsidR="00E62340" w:rsidRDefault="00E62340">
          <w:pPr>
            <w:pStyle w:val="TM2"/>
            <w:tabs>
              <w:tab w:val="left" w:pos="660"/>
              <w:tab w:val="right" w:leader="dot" w:pos="9396"/>
            </w:tabs>
            <w:rPr>
              <w:rFonts w:asciiTheme="minorHAnsi" w:eastAsiaTheme="minorEastAsia" w:hAnsiTheme="minorHAnsi" w:cstheme="minorBidi"/>
              <w:noProof/>
              <w:lang w:val="en-GB" w:eastAsia="en-GB"/>
            </w:rPr>
          </w:pPr>
          <w:hyperlink w:anchor="_Toc472342268" w:history="1">
            <w:r w:rsidRPr="0064718C">
              <w:rPr>
                <w:rStyle w:val="Lienhypertexte"/>
                <w:rFonts w:ascii="Calibri Light" w:eastAsia="Times New Roman" w:hAnsi="Calibri Light" w:cs="Times New Roman"/>
                <w:noProof/>
              </w:rPr>
              <w:t>6.</w:t>
            </w:r>
            <w:r>
              <w:rPr>
                <w:rFonts w:asciiTheme="minorHAnsi" w:eastAsiaTheme="minorEastAsia" w:hAnsiTheme="minorHAnsi" w:cstheme="minorBidi"/>
                <w:noProof/>
                <w:lang w:val="en-GB" w:eastAsia="en-GB"/>
              </w:rPr>
              <w:tab/>
            </w:r>
            <w:r w:rsidRPr="0064718C">
              <w:rPr>
                <w:rStyle w:val="Lienhypertexte"/>
                <w:rFonts w:ascii="Calibri Light" w:hAnsi="Calibri Light"/>
                <w:noProof/>
              </w:rPr>
              <w:t>Ajout/gestion des spécialisations</w:t>
            </w:r>
            <w:r>
              <w:rPr>
                <w:noProof/>
                <w:webHidden/>
              </w:rPr>
              <w:tab/>
            </w:r>
            <w:r>
              <w:rPr>
                <w:noProof/>
                <w:webHidden/>
              </w:rPr>
              <w:fldChar w:fldCharType="begin"/>
            </w:r>
            <w:r>
              <w:rPr>
                <w:noProof/>
                <w:webHidden/>
              </w:rPr>
              <w:instrText xml:space="preserve"> PAGEREF _Toc472342268 \h </w:instrText>
            </w:r>
            <w:r>
              <w:rPr>
                <w:noProof/>
                <w:webHidden/>
              </w:rPr>
            </w:r>
            <w:r>
              <w:rPr>
                <w:noProof/>
                <w:webHidden/>
              </w:rPr>
              <w:fldChar w:fldCharType="separate"/>
            </w:r>
            <w:r>
              <w:rPr>
                <w:noProof/>
                <w:webHidden/>
              </w:rPr>
              <w:t>14</w:t>
            </w:r>
            <w:r>
              <w:rPr>
                <w:noProof/>
                <w:webHidden/>
              </w:rPr>
              <w:fldChar w:fldCharType="end"/>
            </w:r>
          </w:hyperlink>
        </w:p>
        <w:p w:rsidR="00E62340" w:rsidRDefault="00E62340">
          <w:pPr>
            <w:pStyle w:val="TM3"/>
            <w:tabs>
              <w:tab w:val="left" w:pos="1100"/>
              <w:tab w:val="right" w:leader="dot" w:pos="9396"/>
            </w:tabs>
            <w:rPr>
              <w:rFonts w:asciiTheme="minorHAnsi" w:eastAsiaTheme="minorEastAsia" w:hAnsiTheme="minorHAnsi" w:cstheme="minorBidi"/>
              <w:noProof/>
              <w:lang w:val="en-GB" w:eastAsia="en-GB"/>
            </w:rPr>
          </w:pPr>
          <w:hyperlink w:anchor="_Toc472342269" w:history="1">
            <w:r w:rsidRPr="0064718C">
              <w:rPr>
                <w:rStyle w:val="Lienhypertexte"/>
                <w:rFonts w:ascii="Calibri Light" w:eastAsia="Times New Roman" w:hAnsi="Calibri Light" w:cs="Times New Roman"/>
                <w:noProof/>
              </w:rPr>
              <w:t>6.1.</w:t>
            </w:r>
            <w:r>
              <w:rPr>
                <w:rFonts w:asciiTheme="minorHAnsi" w:eastAsiaTheme="minorEastAsia" w:hAnsiTheme="minorHAnsi" w:cstheme="minorBidi"/>
                <w:noProof/>
                <w:lang w:val="en-GB" w:eastAsia="en-GB"/>
              </w:rPr>
              <w:tab/>
            </w:r>
            <w:r w:rsidRPr="0064718C">
              <w:rPr>
                <w:rStyle w:val="Lienhypertexte"/>
                <w:rFonts w:ascii="Calibri Light" w:hAnsi="Calibri Light"/>
                <w:noProof/>
              </w:rPr>
              <w:t>Ajout des spécialisations</w:t>
            </w:r>
            <w:r>
              <w:rPr>
                <w:noProof/>
                <w:webHidden/>
              </w:rPr>
              <w:tab/>
            </w:r>
            <w:r>
              <w:rPr>
                <w:noProof/>
                <w:webHidden/>
              </w:rPr>
              <w:fldChar w:fldCharType="begin"/>
            </w:r>
            <w:r>
              <w:rPr>
                <w:noProof/>
                <w:webHidden/>
              </w:rPr>
              <w:instrText xml:space="preserve"> PAGEREF _Toc472342269 \h </w:instrText>
            </w:r>
            <w:r>
              <w:rPr>
                <w:noProof/>
                <w:webHidden/>
              </w:rPr>
            </w:r>
            <w:r>
              <w:rPr>
                <w:noProof/>
                <w:webHidden/>
              </w:rPr>
              <w:fldChar w:fldCharType="separate"/>
            </w:r>
            <w:r>
              <w:rPr>
                <w:noProof/>
                <w:webHidden/>
              </w:rPr>
              <w:t>14</w:t>
            </w:r>
            <w:r>
              <w:rPr>
                <w:noProof/>
                <w:webHidden/>
              </w:rPr>
              <w:fldChar w:fldCharType="end"/>
            </w:r>
          </w:hyperlink>
        </w:p>
        <w:p w:rsidR="00E62340" w:rsidRDefault="00E62340">
          <w:pPr>
            <w:pStyle w:val="TM3"/>
            <w:tabs>
              <w:tab w:val="left" w:pos="1100"/>
              <w:tab w:val="right" w:leader="dot" w:pos="9396"/>
            </w:tabs>
            <w:rPr>
              <w:rFonts w:asciiTheme="minorHAnsi" w:eastAsiaTheme="minorEastAsia" w:hAnsiTheme="minorHAnsi" w:cstheme="minorBidi"/>
              <w:noProof/>
              <w:lang w:val="en-GB" w:eastAsia="en-GB"/>
            </w:rPr>
          </w:pPr>
          <w:hyperlink w:anchor="_Toc472342270" w:history="1">
            <w:r w:rsidRPr="0064718C">
              <w:rPr>
                <w:rStyle w:val="Lienhypertexte"/>
                <w:rFonts w:ascii="Calibri Light" w:eastAsia="Times New Roman" w:hAnsi="Calibri Light" w:cs="Times New Roman"/>
                <w:noProof/>
              </w:rPr>
              <w:t>6.2.</w:t>
            </w:r>
            <w:r>
              <w:rPr>
                <w:rFonts w:asciiTheme="minorHAnsi" w:eastAsiaTheme="minorEastAsia" w:hAnsiTheme="minorHAnsi" w:cstheme="minorBidi"/>
                <w:noProof/>
                <w:lang w:val="en-GB" w:eastAsia="en-GB"/>
              </w:rPr>
              <w:tab/>
            </w:r>
            <w:r w:rsidRPr="0064718C">
              <w:rPr>
                <w:rStyle w:val="Lienhypertexte"/>
                <w:rFonts w:ascii="Calibri Light" w:hAnsi="Calibri Light"/>
                <w:noProof/>
              </w:rPr>
              <w:t>Ajout des annexes requises</w:t>
            </w:r>
            <w:r>
              <w:rPr>
                <w:noProof/>
                <w:webHidden/>
              </w:rPr>
              <w:tab/>
            </w:r>
            <w:r>
              <w:rPr>
                <w:noProof/>
                <w:webHidden/>
              </w:rPr>
              <w:fldChar w:fldCharType="begin"/>
            </w:r>
            <w:r>
              <w:rPr>
                <w:noProof/>
                <w:webHidden/>
              </w:rPr>
              <w:instrText xml:space="preserve"> PAGEREF _Toc472342270 \h </w:instrText>
            </w:r>
            <w:r>
              <w:rPr>
                <w:noProof/>
                <w:webHidden/>
              </w:rPr>
            </w:r>
            <w:r>
              <w:rPr>
                <w:noProof/>
                <w:webHidden/>
              </w:rPr>
              <w:fldChar w:fldCharType="separate"/>
            </w:r>
            <w:r>
              <w:rPr>
                <w:noProof/>
                <w:webHidden/>
              </w:rPr>
              <w:t>15</w:t>
            </w:r>
            <w:r>
              <w:rPr>
                <w:noProof/>
                <w:webHidden/>
              </w:rPr>
              <w:fldChar w:fldCharType="end"/>
            </w:r>
          </w:hyperlink>
        </w:p>
        <w:p w:rsidR="00E62340" w:rsidRDefault="00E62340">
          <w:pPr>
            <w:pStyle w:val="TM2"/>
            <w:tabs>
              <w:tab w:val="left" w:pos="660"/>
              <w:tab w:val="right" w:leader="dot" w:pos="9396"/>
            </w:tabs>
            <w:rPr>
              <w:rFonts w:asciiTheme="minorHAnsi" w:eastAsiaTheme="minorEastAsia" w:hAnsiTheme="minorHAnsi" w:cstheme="minorBidi"/>
              <w:noProof/>
              <w:lang w:val="en-GB" w:eastAsia="en-GB"/>
            </w:rPr>
          </w:pPr>
          <w:hyperlink w:anchor="_Toc472342271" w:history="1">
            <w:r w:rsidRPr="0064718C">
              <w:rPr>
                <w:rStyle w:val="Lienhypertexte"/>
                <w:rFonts w:ascii="Calibri Light" w:eastAsia="Times New Roman" w:hAnsi="Calibri Light" w:cs="Times New Roman"/>
                <w:noProof/>
              </w:rPr>
              <w:t>7.</w:t>
            </w:r>
            <w:r>
              <w:rPr>
                <w:rFonts w:asciiTheme="minorHAnsi" w:eastAsiaTheme="minorEastAsia" w:hAnsiTheme="minorHAnsi" w:cstheme="minorBidi"/>
                <w:noProof/>
                <w:lang w:val="en-GB" w:eastAsia="en-GB"/>
              </w:rPr>
              <w:tab/>
            </w:r>
            <w:r w:rsidRPr="0064718C">
              <w:rPr>
                <w:rStyle w:val="Lienhypertexte"/>
                <w:rFonts w:ascii="Calibri Light" w:hAnsi="Calibri Light"/>
                <w:noProof/>
              </w:rPr>
              <w:t>Consultation de l’accusé de réception</w:t>
            </w:r>
            <w:r>
              <w:rPr>
                <w:noProof/>
                <w:webHidden/>
              </w:rPr>
              <w:tab/>
            </w:r>
            <w:r>
              <w:rPr>
                <w:noProof/>
                <w:webHidden/>
              </w:rPr>
              <w:fldChar w:fldCharType="begin"/>
            </w:r>
            <w:r>
              <w:rPr>
                <w:noProof/>
                <w:webHidden/>
              </w:rPr>
              <w:instrText xml:space="preserve"> PAGEREF _Toc472342271 \h </w:instrText>
            </w:r>
            <w:r>
              <w:rPr>
                <w:noProof/>
                <w:webHidden/>
              </w:rPr>
            </w:r>
            <w:r>
              <w:rPr>
                <w:noProof/>
                <w:webHidden/>
              </w:rPr>
              <w:fldChar w:fldCharType="separate"/>
            </w:r>
            <w:r>
              <w:rPr>
                <w:noProof/>
                <w:webHidden/>
              </w:rPr>
              <w:t>16</w:t>
            </w:r>
            <w:r>
              <w:rPr>
                <w:noProof/>
                <w:webHidden/>
              </w:rPr>
              <w:fldChar w:fldCharType="end"/>
            </w:r>
          </w:hyperlink>
        </w:p>
        <w:p w:rsidR="005D63D3" w:rsidRPr="006929E6" w:rsidRDefault="005D63D3" w:rsidP="005D63D3">
          <w:r w:rsidRPr="006929E6">
            <w:rPr>
              <w:b/>
              <w:bCs/>
            </w:rPr>
            <w:fldChar w:fldCharType="end"/>
          </w:r>
        </w:p>
      </w:sdtContent>
    </w:sdt>
    <w:p w:rsidR="005D63D3" w:rsidRPr="006929E6" w:rsidRDefault="005D63D3">
      <w:pPr>
        <w:spacing w:after="200" w:line="276" w:lineRule="auto"/>
        <w:rPr>
          <w:rFonts w:asciiTheme="minorHAnsi" w:hAnsiTheme="minorHAnsi" w:cstheme="minorBidi"/>
        </w:rPr>
      </w:pPr>
      <w:r>
        <w:br w:type="page"/>
      </w:r>
    </w:p>
    <w:p w:rsidR="004E4470" w:rsidRPr="006929E6" w:rsidRDefault="004E4470" w:rsidP="00371780">
      <w:pPr>
        <w:keepNext/>
        <w:keepLines/>
        <w:numPr>
          <w:ilvl w:val="0"/>
          <w:numId w:val="3"/>
        </w:numPr>
        <w:spacing w:before="40"/>
        <w:ind w:left="709" w:hanging="709"/>
        <w:outlineLvl w:val="1"/>
        <w:rPr>
          <w:rFonts w:ascii="Calibri Light" w:eastAsia="Times New Roman" w:hAnsi="Calibri Light" w:cs="Times New Roman"/>
          <w:color w:val="2E74B5"/>
          <w:sz w:val="26"/>
          <w:szCs w:val="26"/>
        </w:rPr>
      </w:pPr>
      <w:bookmarkStart w:id="2" w:name="_Toc454446104"/>
      <w:bookmarkStart w:id="3" w:name="_Toc472342256"/>
      <w:r>
        <w:rPr>
          <w:rFonts w:ascii="Calibri Light" w:hAnsi="Calibri Light"/>
          <w:color w:val="2E74B5"/>
          <w:sz w:val="26"/>
          <w:szCs w:val="26"/>
        </w:rPr>
        <w:lastRenderedPageBreak/>
        <w:t>Registre national des experts judiciaires et registre national des traducteurs, interprètes et traducteurs-interprètes jurés</w:t>
      </w:r>
      <w:bookmarkEnd w:id="3"/>
    </w:p>
    <w:p w:rsidR="004E4470" w:rsidRPr="00E62340" w:rsidRDefault="004E4470" w:rsidP="004E4470">
      <w:pPr>
        <w:keepNext/>
        <w:keepLines/>
        <w:spacing w:before="40"/>
        <w:ind w:left="709"/>
        <w:outlineLvl w:val="1"/>
        <w:rPr>
          <w:rFonts w:ascii="Calibri Light" w:eastAsia="Times New Roman" w:hAnsi="Calibri Light" w:cs="Times New Roman"/>
          <w:color w:val="2E74B5"/>
          <w:sz w:val="26"/>
          <w:szCs w:val="26"/>
          <w:lang w:val="fr-BE"/>
        </w:rPr>
      </w:pPr>
    </w:p>
    <w:p w:rsidR="004E4470" w:rsidRPr="006929E6" w:rsidRDefault="004E4470" w:rsidP="004E4470">
      <w:pPr>
        <w:keepNext/>
        <w:keepLines/>
        <w:numPr>
          <w:ilvl w:val="1"/>
          <w:numId w:val="3"/>
        </w:numPr>
        <w:spacing w:before="40"/>
        <w:ind w:left="709" w:hanging="709"/>
        <w:outlineLvl w:val="2"/>
        <w:rPr>
          <w:rFonts w:ascii="Calibri Light" w:eastAsia="Times New Roman" w:hAnsi="Calibri Light" w:cs="Times New Roman"/>
          <w:color w:val="1F4D78"/>
          <w:sz w:val="24"/>
          <w:szCs w:val="24"/>
        </w:rPr>
      </w:pPr>
      <w:bookmarkStart w:id="4" w:name="_Toc472342257"/>
      <w:r>
        <w:rPr>
          <w:rFonts w:ascii="Calibri Light" w:hAnsi="Calibri Light"/>
          <w:color w:val="1F4D78"/>
          <w:sz w:val="24"/>
          <w:szCs w:val="24"/>
        </w:rPr>
        <w:t>Cadre législatif</w:t>
      </w:r>
      <w:bookmarkEnd w:id="4"/>
    </w:p>
    <w:p w:rsidR="004E4470" w:rsidRPr="006929E6" w:rsidRDefault="004E4470" w:rsidP="004E4470">
      <w:pPr>
        <w:keepNext/>
        <w:keepLines/>
        <w:spacing w:before="40"/>
        <w:ind w:left="709"/>
        <w:outlineLvl w:val="2"/>
        <w:rPr>
          <w:rFonts w:ascii="Calibri Light" w:eastAsia="Times New Roman" w:hAnsi="Calibri Light" w:cs="Times New Roman"/>
          <w:color w:val="1F4D78"/>
          <w:sz w:val="24"/>
          <w:szCs w:val="24"/>
          <w:lang w:val="nl-BE"/>
        </w:rPr>
      </w:pPr>
    </w:p>
    <w:p w:rsidR="004E4470" w:rsidRPr="006929E6" w:rsidRDefault="00EC432C" w:rsidP="004E4470">
      <w:pPr>
        <w:numPr>
          <w:ilvl w:val="2"/>
          <w:numId w:val="3"/>
        </w:numPr>
        <w:jc w:val="both"/>
        <w:rPr>
          <w:rFonts w:eastAsia="Calibri"/>
          <w:b/>
          <w:bCs/>
        </w:rPr>
      </w:pPr>
      <w:r>
        <w:rPr>
          <w:b/>
          <w:bCs/>
        </w:rPr>
        <w:t>Que sont le registre national des experts judiciaires et le registre national des traducteurs, interprètes et traducteurs-interprètes jurés ?</w:t>
      </w:r>
    </w:p>
    <w:p w:rsidR="004E4470" w:rsidRPr="00E62340" w:rsidRDefault="004E4470" w:rsidP="004E4470">
      <w:pPr>
        <w:keepNext/>
        <w:keepLines/>
        <w:spacing w:before="40"/>
        <w:ind w:left="709"/>
        <w:outlineLvl w:val="2"/>
        <w:rPr>
          <w:rFonts w:ascii="Calibri Light" w:eastAsia="Times New Roman" w:hAnsi="Calibri Light" w:cs="Times New Roman"/>
          <w:color w:val="1F4D78"/>
          <w:sz w:val="24"/>
          <w:szCs w:val="24"/>
          <w:lang w:val="fr-BE"/>
        </w:rPr>
      </w:pPr>
    </w:p>
    <w:p w:rsidR="004E4470" w:rsidRPr="006929E6" w:rsidRDefault="004E4470" w:rsidP="002A490B">
      <w:pPr>
        <w:jc w:val="both"/>
        <w:rPr>
          <w:rFonts w:ascii="Corbel" w:hAnsi="Corbel"/>
          <w:b/>
          <w:color w:val="DF8521"/>
          <w:sz w:val="36"/>
          <w:szCs w:val="36"/>
        </w:rPr>
      </w:pPr>
      <w:r>
        <w:rPr>
          <w:rFonts w:asciiTheme="minorHAnsi" w:hAnsiTheme="minorHAnsi"/>
          <w:color w:val="363636"/>
        </w:rPr>
        <w:t xml:space="preserve">La </w:t>
      </w:r>
      <w:hyperlink r:id="rId15" w:tgtFrame="_blank" w:history="1">
        <w:r>
          <w:rPr>
            <w:rStyle w:val="Lienhypertexte"/>
            <w:rFonts w:ascii="Corbel" w:hAnsi="Corbel"/>
          </w:rPr>
          <w:t>loi du 10 avril 2014</w:t>
        </w:r>
      </w:hyperlink>
      <w:r>
        <w:rPr>
          <w:rFonts w:asciiTheme="minorHAnsi" w:hAnsiTheme="minorHAnsi"/>
          <w:color w:val="363636"/>
        </w:rPr>
        <w:t xml:space="preserve"> prévoit d’établir deux nouveaux registres belges :</w:t>
      </w:r>
    </w:p>
    <w:p w:rsidR="004E4470" w:rsidRPr="006929E6" w:rsidRDefault="004E4470" w:rsidP="002A490B">
      <w:pPr>
        <w:pStyle w:val="Paragraphedeliste"/>
        <w:numPr>
          <w:ilvl w:val="0"/>
          <w:numId w:val="24"/>
        </w:numPr>
        <w:jc w:val="both"/>
        <w:rPr>
          <w:rFonts w:eastAsia="Calibri"/>
          <w:bCs/>
        </w:rPr>
      </w:pPr>
      <w:r>
        <w:t>le registre des traducteurs, interprètes et traducteurs-interprètes jurés ;</w:t>
      </w:r>
    </w:p>
    <w:p w:rsidR="00A12F83" w:rsidRPr="006929E6" w:rsidRDefault="004E4470" w:rsidP="002A490B">
      <w:pPr>
        <w:pStyle w:val="Paragraphedeliste"/>
        <w:numPr>
          <w:ilvl w:val="0"/>
          <w:numId w:val="24"/>
        </w:numPr>
        <w:jc w:val="both"/>
        <w:rPr>
          <w:rFonts w:eastAsia="Calibri"/>
          <w:bCs/>
        </w:rPr>
      </w:pPr>
      <w:r>
        <w:t>le registre des experts judiciaires.</w:t>
      </w:r>
    </w:p>
    <w:p w:rsidR="00EC432C" w:rsidRPr="00E62340" w:rsidRDefault="00EC432C" w:rsidP="006929E6">
      <w:pPr>
        <w:pStyle w:val="Paragraphedeliste"/>
        <w:ind w:left="765"/>
        <w:jc w:val="both"/>
        <w:rPr>
          <w:rFonts w:eastAsia="Calibri"/>
          <w:bCs/>
          <w:lang w:val="fr-BE"/>
        </w:rPr>
      </w:pPr>
    </w:p>
    <w:p w:rsidR="00EC432C" w:rsidRPr="006929E6" w:rsidRDefault="004E4470" w:rsidP="006929E6">
      <w:pPr>
        <w:jc w:val="both"/>
      </w:pPr>
      <w:bookmarkStart w:id="5" w:name="_Toc467233790"/>
      <w:bookmarkStart w:id="6" w:name="_Toc467233914"/>
      <w:r>
        <w:t>Ces registres ont pour objectif de donner un aperçu des experts auxquels il peut être fait appel et de la qualité de leurs aptitudes professionnelles et de leurs connaissances juridiques.  Dans une première phase, l’enregistrement se fera dans le registre national temporaire (sur la base de dispositions transitoires). Les experts qui ont déjà travaillé pour le SPF Justice par le passé peuvent introduire une demande d’enregistrement dans le registre temporaire depuis la deuxième quinzaine de novembre 2016.  Dans une phase ultérieure (dans le courant de l’année 2017), l’enregistrement définitif et l’accréditation définitive se feront dans le registre national définitif.</w:t>
      </w:r>
      <w:bookmarkEnd w:id="5"/>
      <w:bookmarkEnd w:id="6"/>
    </w:p>
    <w:p w:rsidR="002821C0" w:rsidRPr="00E62340" w:rsidRDefault="002821C0" w:rsidP="00EC432C">
      <w:pPr>
        <w:keepNext/>
        <w:keepLines/>
        <w:spacing w:before="40"/>
        <w:jc w:val="both"/>
        <w:outlineLvl w:val="1"/>
        <w:rPr>
          <w:rFonts w:eastAsia="Calibri"/>
          <w:bCs/>
          <w:lang w:val="fr-BE"/>
        </w:rPr>
      </w:pPr>
    </w:p>
    <w:p w:rsidR="002821C0" w:rsidRPr="006929E6" w:rsidRDefault="002821C0" w:rsidP="006929E6">
      <w:pPr>
        <w:numPr>
          <w:ilvl w:val="2"/>
          <w:numId w:val="3"/>
        </w:numPr>
        <w:jc w:val="both"/>
        <w:rPr>
          <w:rFonts w:eastAsia="Calibri"/>
          <w:b/>
          <w:bCs/>
        </w:rPr>
      </w:pPr>
      <w:r>
        <w:rPr>
          <w:b/>
          <w:bCs/>
        </w:rPr>
        <w:t xml:space="preserve">À quels critères l’expert doit satisfaire pour pouvoir être inscrit au registre national des experts judiciaires ? </w:t>
      </w:r>
    </w:p>
    <w:p w:rsidR="002821C0" w:rsidRPr="00E62340" w:rsidRDefault="002821C0" w:rsidP="002821C0">
      <w:pPr>
        <w:jc w:val="both"/>
        <w:rPr>
          <w:rFonts w:eastAsia="Calibri"/>
          <w:b/>
          <w:bCs/>
          <w:lang w:val="fr-BE"/>
        </w:rPr>
      </w:pPr>
    </w:p>
    <w:p w:rsidR="002821C0" w:rsidRPr="006929E6" w:rsidRDefault="002821C0" w:rsidP="006929E6">
      <w:pPr>
        <w:pBdr>
          <w:top w:val="single" w:sz="4" w:space="1" w:color="auto"/>
          <w:left w:val="single" w:sz="4" w:space="4" w:color="auto"/>
          <w:bottom w:val="single" w:sz="4" w:space="1" w:color="auto"/>
          <w:right w:val="single" w:sz="4" w:space="4" w:color="auto"/>
        </w:pBdr>
        <w:jc w:val="both"/>
        <w:rPr>
          <w:rFonts w:eastAsia="Calibri"/>
          <w:b/>
          <w:bCs/>
          <w:u w:val="single"/>
        </w:rPr>
      </w:pPr>
      <w:r>
        <w:rPr>
          <w:b/>
          <w:bCs/>
          <w:u w:val="single"/>
        </w:rPr>
        <w:t>Art. 991quater du Code judiciaire</w:t>
      </w:r>
    </w:p>
    <w:p w:rsidR="002821C0" w:rsidRPr="006929E6" w:rsidRDefault="002821C0" w:rsidP="006929E6">
      <w:pPr>
        <w:pBdr>
          <w:top w:val="single" w:sz="4" w:space="1" w:color="auto"/>
          <w:left w:val="single" w:sz="4" w:space="4" w:color="auto"/>
          <w:bottom w:val="single" w:sz="4" w:space="1" w:color="auto"/>
          <w:right w:val="single" w:sz="4" w:space="4" w:color="auto"/>
        </w:pBdr>
        <w:jc w:val="both"/>
        <w:rPr>
          <w:bCs/>
          <w:i/>
        </w:rPr>
      </w:pPr>
      <w:r>
        <w:rPr>
          <w:bCs/>
          <w:i/>
        </w:rPr>
        <w:t>« Sont inscrites au registre national des experts judiciaires, les personnes physiques qui :</w:t>
      </w:r>
    </w:p>
    <w:p w:rsidR="002821C0" w:rsidRPr="006929E6" w:rsidRDefault="002821C0" w:rsidP="006929E6">
      <w:pPr>
        <w:pStyle w:val="Paragraphedeliste"/>
        <w:numPr>
          <w:ilvl w:val="0"/>
          <w:numId w:val="25"/>
        </w:numPr>
        <w:pBdr>
          <w:top w:val="single" w:sz="4" w:space="1" w:color="auto"/>
          <w:left w:val="single" w:sz="4" w:space="4" w:color="auto"/>
          <w:bottom w:val="single" w:sz="4" w:space="1" w:color="auto"/>
          <w:right w:val="single" w:sz="4" w:space="4" w:color="auto"/>
        </w:pBdr>
        <w:jc w:val="both"/>
        <w:rPr>
          <w:rFonts w:eastAsia="Calibri"/>
          <w:bCs/>
          <w:i/>
        </w:rPr>
      </w:pPr>
      <w:r>
        <w:rPr>
          <w:bCs/>
          <w:i/>
        </w:rPr>
        <w:t>justifient d'une expérience pertinente d'au moins cinq ans au cours des huit années précédant la demande d'enregistrement dans le domaine d'expertise et de spécialisation dans lequel elles se font enregistrer en qualité d'expert judiciaire ;</w:t>
      </w:r>
    </w:p>
    <w:p w:rsidR="002821C0" w:rsidRPr="006929E6" w:rsidRDefault="002821C0" w:rsidP="006929E6">
      <w:pPr>
        <w:pStyle w:val="Paragraphedeliste"/>
        <w:numPr>
          <w:ilvl w:val="0"/>
          <w:numId w:val="25"/>
        </w:numPr>
        <w:pBdr>
          <w:top w:val="single" w:sz="4" w:space="1" w:color="auto"/>
          <w:left w:val="single" w:sz="4" w:space="4" w:color="auto"/>
          <w:bottom w:val="single" w:sz="4" w:space="1" w:color="auto"/>
          <w:right w:val="single" w:sz="4" w:space="4" w:color="auto"/>
        </w:pBdr>
        <w:jc w:val="both"/>
        <w:rPr>
          <w:rFonts w:eastAsia="Calibri"/>
          <w:bCs/>
          <w:i/>
        </w:rPr>
      </w:pPr>
      <w:r>
        <w:rPr>
          <w:bCs/>
          <w:i/>
        </w:rPr>
        <w:t>sont ressortissantes d'un État membre de l'Union européenne ou y résident légalement ;</w:t>
      </w:r>
    </w:p>
    <w:p w:rsidR="002821C0" w:rsidRPr="006929E6" w:rsidRDefault="002821C0" w:rsidP="006929E6">
      <w:pPr>
        <w:pStyle w:val="Paragraphedeliste"/>
        <w:numPr>
          <w:ilvl w:val="0"/>
          <w:numId w:val="25"/>
        </w:numPr>
        <w:pBdr>
          <w:top w:val="single" w:sz="4" w:space="1" w:color="auto"/>
          <w:left w:val="single" w:sz="4" w:space="4" w:color="auto"/>
          <w:bottom w:val="single" w:sz="4" w:space="1" w:color="auto"/>
          <w:right w:val="single" w:sz="4" w:space="4" w:color="auto"/>
        </w:pBdr>
        <w:jc w:val="both"/>
        <w:rPr>
          <w:rFonts w:eastAsia="Calibri"/>
          <w:bCs/>
          <w:i/>
        </w:rPr>
      </w:pPr>
      <w:r>
        <w:rPr>
          <w:bCs/>
          <w:i/>
        </w:rPr>
        <w:t>présentent un extrait du casier judiciaire visé à l'article 595 du Code d'instruction criminelle, délivré par l'administration communale de leur domicile ou de leur résidence et datant de moins de trois mois; les personnes qui ne disposent pas d'un domicile ou d'une résidence en Belgique présentent un document similaire de l'État membre de l'Union européenne où elles ont leur domicile ou résidence ;</w:t>
      </w:r>
    </w:p>
    <w:p w:rsidR="002821C0" w:rsidRPr="006929E6" w:rsidRDefault="002821C0" w:rsidP="006929E6">
      <w:pPr>
        <w:pStyle w:val="Paragraphedeliste"/>
        <w:numPr>
          <w:ilvl w:val="0"/>
          <w:numId w:val="25"/>
        </w:numPr>
        <w:pBdr>
          <w:top w:val="single" w:sz="4" w:space="1" w:color="auto"/>
          <w:left w:val="single" w:sz="4" w:space="4" w:color="auto"/>
          <w:bottom w:val="single" w:sz="4" w:space="1" w:color="auto"/>
          <w:right w:val="single" w:sz="4" w:space="4" w:color="auto"/>
        </w:pBdr>
        <w:jc w:val="both"/>
        <w:rPr>
          <w:rFonts w:eastAsia="Calibri"/>
          <w:bCs/>
          <w:i/>
        </w:rPr>
      </w:pPr>
      <w:r>
        <w:rPr>
          <w:bCs/>
          <w:i/>
        </w:rPr>
        <w:t>n'ont pas été condamnées, même avec sursis, à une quelconque peine correctionnelle ou criminelle consistant en une amende, une peine de travail ou une peine de prison, à l'exception des condamnations pour infraction à la réglementation relative à la police de la circulation routière et des condamnations dont le ministre de la Justice estime qu'elles ne font pas manifestement obstacle à la réalisation d'expertises dans le domaine d'expertise et de spécialisation dans lequel elles se font enregistrer en qualité d'expert judiciaire. Cette disposition s'applique par analogie aux personnes qui ont été condamnées à l'étranger à une peine de même nature par un jugement coulé en force de chose jugée ;</w:t>
      </w:r>
    </w:p>
    <w:p w:rsidR="002821C0" w:rsidRPr="006929E6" w:rsidRDefault="002821C0" w:rsidP="006929E6">
      <w:pPr>
        <w:pStyle w:val="Paragraphedeliste"/>
        <w:numPr>
          <w:ilvl w:val="0"/>
          <w:numId w:val="25"/>
        </w:numPr>
        <w:pBdr>
          <w:top w:val="single" w:sz="4" w:space="1" w:color="auto"/>
          <w:left w:val="single" w:sz="4" w:space="4" w:color="auto"/>
          <w:bottom w:val="single" w:sz="4" w:space="1" w:color="auto"/>
          <w:right w:val="single" w:sz="4" w:space="4" w:color="auto"/>
        </w:pBdr>
        <w:jc w:val="both"/>
        <w:rPr>
          <w:rFonts w:eastAsia="Calibri"/>
          <w:bCs/>
          <w:i/>
        </w:rPr>
      </w:pPr>
      <w:r>
        <w:rPr>
          <w:bCs/>
          <w:i/>
        </w:rPr>
        <w:t>déclarent par écrit devant le ministre de la Justice qu'elles se tiennent à la disposition des autorités judiciaires, qui peuvent faire appel à leurs services ;</w:t>
      </w:r>
    </w:p>
    <w:p w:rsidR="002821C0" w:rsidRPr="006929E6" w:rsidRDefault="002821C0" w:rsidP="006929E6">
      <w:pPr>
        <w:pStyle w:val="Paragraphedeliste"/>
        <w:numPr>
          <w:ilvl w:val="0"/>
          <w:numId w:val="25"/>
        </w:numPr>
        <w:pBdr>
          <w:top w:val="single" w:sz="4" w:space="1" w:color="auto"/>
          <w:left w:val="single" w:sz="4" w:space="4" w:color="auto"/>
          <w:bottom w:val="single" w:sz="4" w:space="1" w:color="auto"/>
          <w:right w:val="single" w:sz="4" w:space="4" w:color="auto"/>
        </w:pBdr>
        <w:jc w:val="both"/>
        <w:rPr>
          <w:rFonts w:eastAsia="Calibri"/>
          <w:bCs/>
          <w:i/>
        </w:rPr>
      </w:pPr>
      <w:r>
        <w:rPr>
          <w:bCs/>
          <w:i/>
        </w:rPr>
        <w:t>fournissent la preuve qu'elles disposent de l'aptitude professionnelle et des connaissances juridiques requises ;</w:t>
      </w:r>
    </w:p>
    <w:p w:rsidR="002821C0" w:rsidRPr="006929E6" w:rsidRDefault="002821C0" w:rsidP="006929E6">
      <w:pPr>
        <w:pStyle w:val="Paragraphedeliste"/>
        <w:numPr>
          <w:ilvl w:val="0"/>
          <w:numId w:val="25"/>
        </w:numPr>
        <w:pBdr>
          <w:top w:val="single" w:sz="4" w:space="1" w:color="auto"/>
          <w:left w:val="single" w:sz="4" w:space="4" w:color="auto"/>
          <w:bottom w:val="single" w:sz="4" w:space="1" w:color="auto"/>
          <w:right w:val="single" w:sz="4" w:space="4" w:color="auto"/>
        </w:pBdr>
        <w:jc w:val="both"/>
        <w:rPr>
          <w:rFonts w:eastAsia="Calibri"/>
          <w:bCs/>
          <w:i/>
        </w:rPr>
      </w:pPr>
      <w:r>
        <w:rPr>
          <w:bCs/>
          <w:i/>
        </w:rPr>
        <w:lastRenderedPageBreak/>
        <w:t>déclarent par écrit devant le ministre de la Justice qu'elles adhèrent au code de déontologie établi par le Roi, lequel code prévoit au moins les principes d'indépendance et d'impartialité ;</w:t>
      </w:r>
    </w:p>
    <w:p w:rsidR="002821C0" w:rsidRPr="006929E6" w:rsidRDefault="002821C0" w:rsidP="006929E6">
      <w:pPr>
        <w:pStyle w:val="Paragraphedeliste"/>
        <w:numPr>
          <w:ilvl w:val="0"/>
          <w:numId w:val="25"/>
        </w:numPr>
        <w:pBdr>
          <w:top w:val="single" w:sz="4" w:space="1" w:color="auto"/>
          <w:left w:val="single" w:sz="4" w:space="4" w:color="auto"/>
          <w:bottom w:val="single" w:sz="4" w:space="1" w:color="auto"/>
          <w:right w:val="single" w:sz="4" w:space="4" w:color="auto"/>
        </w:pBdr>
        <w:jc w:val="both"/>
        <w:rPr>
          <w:rFonts w:eastAsia="Calibri"/>
          <w:bCs/>
          <w:i/>
        </w:rPr>
      </w:pPr>
      <w:r>
        <w:rPr>
          <w:bCs/>
          <w:i/>
        </w:rPr>
        <w:t>ont prêté le serment prescrit à l'article 991novies, § 1</w:t>
      </w:r>
      <w:r>
        <w:rPr>
          <w:bCs/>
          <w:i/>
          <w:vertAlign w:val="superscript"/>
        </w:rPr>
        <w:t>er</w:t>
      </w:r>
      <w:r>
        <w:rPr>
          <w:bCs/>
          <w:i/>
        </w:rPr>
        <w:t>. ».</w:t>
      </w:r>
    </w:p>
    <w:p w:rsidR="002821C0" w:rsidRPr="00E62340" w:rsidRDefault="002821C0" w:rsidP="002821C0">
      <w:pPr>
        <w:rPr>
          <w:lang w:val="fr-BE"/>
        </w:rPr>
      </w:pPr>
    </w:p>
    <w:p w:rsidR="002821C0" w:rsidRPr="006929E6" w:rsidRDefault="002821C0" w:rsidP="006929E6">
      <w:pPr>
        <w:numPr>
          <w:ilvl w:val="2"/>
          <w:numId w:val="3"/>
        </w:numPr>
        <w:jc w:val="both"/>
        <w:rPr>
          <w:b/>
        </w:rPr>
      </w:pPr>
      <w:r>
        <w:rPr>
          <w:b/>
          <w:bCs/>
        </w:rPr>
        <w:t xml:space="preserve">Est-il possible d’être rayé du registre national des experts judiciaires ? </w:t>
      </w:r>
    </w:p>
    <w:p w:rsidR="002821C0" w:rsidRPr="00E62340" w:rsidRDefault="002821C0" w:rsidP="002821C0">
      <w:pPr>
        <w:rPr>
          <w:lang w:val="fr-BE"/>
        </w:rPr>
      </w:pPr>
    </w:p>
    <w:p w:rsidR="002821C0" w:rsidRPr="006929E6" w:rsidRDefault="002821C0" w:rsidP="002821C0">
      <w:r>
        <w:t xml:space="preserve">Oui, c’est possible aux conditions ci-dessous : </w:t>
      </w:r>
    </w:p>
    <w:p w:rsidR="002821C0" w:rsidRPr="00E62340" w:rsidRDefault="002821C0" w:rsidP="002821C0">
      <w:pPr>
        <w:rPr>
          <w:lang w:val="fr-BE"/>
        </w:rPr>
      </w:pPr>
    </w:p>
    <w:p w:rsidR="002821C0" w:rsidRPr="006929E6" w:rsidRDefault="002821C0" w:rsidP="006929E6">
      <w:pPr>
        <w:pBdr>
          <w:top w:val="single" w:sz="4" w:space="1" w:color="auto"/>
          <w:left w:val="single" w:sz="4" w:space="4" w:color="auto"/>
          <w:bottom w:val="single" w:sz="4" w:space="1" w:color="auto"/>
          <w:right w:val="single" w:sz="4" w:space="4" w:color="auto"/>
        </w:pBdr>
        <w:rPr>
          <w:b/>
          <w:u w:val="single"/>
        </w:rPr>
      </w:pPr>
      <w:r>
        <w:rPr>
          <w:b/>
          <w:u w:val="single"/>
        </w:rPr>
        <w:t>Art. 991septies du Code judiciaire</w:t>
      </w:r>
    </w:p>
    <w:p w:rsidR="002821C0" w:rsidRPr="006929E6" w:rsidRDefault="002821C0" w:rsidP="006929E6">
      <w:pPr>
        <w:pStyle w:val="Paragraphedeliste"/>
        <w:numPr>
          <w:ilvl w:val="0"/>
          <w:numId w:val="26"/>
        </w:numPr>
        <w:pBdr>
          <w:top w:val="single" w:sz="4" w:space="1" w:color="auto"/>
          <w:left w:val="single" w:sz="4" w:space="4" w:color="auto"/>
          <w:bottom w:val="single" w:sz="4" w:space="1" w:color="auto"/>
          <w:right w:val="single" w:sz="4" w:space="4" w:color="auto"/>
        </w:pBdr>
        <w:jc w:val="both"/>
        <w:rPr>
          <w:i/>
        </w:rPr>
      </w:pPr>
      <w:r>
        <w:rPr>
          <w:bCs/>
          <w:i/>
        </w:rPr>
        <w:t>« Lorsque des prestations manifestement inadéquates sont fournies de manière répétée ou que le comportement ou la conduite de l'expert judiciaire porte atteinte à la dignité de la fonction ou constitue un manquement à la déontologie visée à l'article 991quater, 7°, le ministre de la Justice peut, par une décision motivée, rayer temporairement ou définitivement son nom du registre national des experts judiciaires, sur proposition du président du tribunal de première instance du lieu où l'intéressé exerce ses activités professionnelles ou du procureur du Roi, et après avoir pris connaissance des observations de l'intéressé. La durée de la radiation temporaire est fixée par le ministre en fonction de la gravité du manquement, sans qu'elle puisse excéder une période d'un an.</w:t>
      </w:r>
    </w:p>
    <w:p w:rsidR="002821C0" w:rsidRPr="006929E6" w:rsidRDefault="002821C0" w:rsidP="006929E6">
      <w:pPr>
        <w:pStyle w:val="Paragraphedeliste"/>
        <w:numPr>
          <w:ilvl w:val="0"/>
          <w:numId w:val="26"/>
        </w:numPr>
        <w:pBdr>
          <w:top w:val="single" w:sz="4" w:space="1" w:color="auto"/>
          <w:left w:val="single" w:sz="4" w:space="4" w:color="auto"/>
          <w:bottom w:val="single" w:sz="4" w:space="1" w:color="auto"/>
          <w:right w:val="single" w:sz="4" w:space="4" w:color="auto"/>
        </w:pBdr>
        <w:jc w:val="both"/>
        <w:rPr>
          <w:i/>
        </w:rPr>
      </w:pPr>
      <w:r>
        <w:rPr>
          <w:bCs/>
          <w:i/>
        </w:rPr>
        <w:t>Si l'intéressé n'a pas de domicile ou résidence en Belgique, le ministre de la Justice peut décider de procéder à la radiation visée au § 1er sur proposition du premier président de la cour d'appel de Bruxelles ou du procureur du Roi, dans les mêmes cas et de la même manière que prévu au § 1</w:t>
      </w:r>
      <w:r>
        <w:rPr>
          <w:bCs/>
          <w:i/>
          <w:vertAlign w:val="superscript"/>
        </w:rPr>
        <w:t>er</w:t>
      </w:r>
      <w:r>
        <w:rPr>
          <w:bCs/>
          <w:i/>
        </w:rPr>
        <w:t>. ».</w:t>
      </w:r>
    </w:p>
    <w:p w:rsidR="002821C0" w:rsidRPr="00E62340" w:rsidRDefault="002821C0" w:rsidP="006929E6">
      <w:pPr>
        <w:jc w:val="both"/>
        <w:rPr>
          <w:i/>
          <w:lang w:val="fr-BE"/>
        </w:rPr>
      </w:pPr>
    </w:p>
    <w:p w:rsidR="002821C0" w:rsidRPr="006929E6" w:rsidRDefault="002821C0" w:rsidP="006929E6">
      <w:pPr>
        <w:numPr>
          <w:ilvl w:val="2"/>
          <w:numId w:val="3"/>
        </w:numPr>
        <w:jc w:val="both"/>
        <w:rPr>
          <w:rFonts w:eastAsia="Calibri"/>
          <w:b/>
          <w:bCs/>
        </w:rPr>
      </w:pPr>
      <w:r>
        <w:rPr>
          <w:b/>
          <w:bCs/>
        </w:rPr>
        <w:t xml:space="preserve">Suis-je tenu de m’inscrire au/de m’enregistrer dans le registre national ? </w:t>
      </w:r>
    </w:p>
    <w:p w:rsidR="002821C0" w:rsidRPr="00E62340" w:rsidRDefault="002821C0" w:rsidP="002821C0">
      <w:pPr>
        <w:jc w:val="both"/>
        <w:rPr>
          <w:rFonts w:eastAsia="Calibri"/>
          <w:b/>
          <w:bCs/>
          <w:lang w:val="fr-BE"/>
        </w:rPr>
      </w:pPr>
    </w:p>
    <w:p w:rsidR="002821C0" w:rsidRPr="006929E6" w:rsidRDefault="002821C0" w:rsidP="002821C0">
      <w:pPr>
        <w:jc w:val="both"/>
        <w:rPr>
          <w:rFonts w:eastAsia="Calibri"/>
          <w:bCs/>
        </w:rPr>
      </w:pPr>
      <w:r>
        <w:t>Oui, la loi sur les experts judiciaires et les traducteurs-interprètes entrera en vigueur le 1</w:t>
      </w:r>
      <w:r>
        <w:rPr>
          <w:vertAlign w:val="superscript"/>
        </w:rPr>
        <w:t>er</w:t>
      </w:r>
      <w:r>
        <w:t xml:space="preserve"> décembre 2016. Cette loi dispose que tous les acteurs en Belgique pourront uniquement recourir aux experts judiciaires et aux traducteurs/interprètes figurant dans cette banque de données. </w:t>
      </w:r>
    </w:p>
    <w:p w:rsidR="002821C0" w:rsidRPr="00E62340" w:rsidRDefault="002821C0" w:rsidP="002821C0">
      <w:pPr>
        <w:jc w:val="both"/>
        <w:rPr>
          <w:rFonts w:eastAsia="Calibri"/>
          <w:b/>
          <w:bCs/>
          <w:lang w:val="fr-BE"/>
        </w:rPr>
      </w:pPr>
    </w:p>
    <w:p w:rsidR="002821C0" w:rsidRPr="006929E6" w:rsidRDefault="002821C0" w:rsidP="006929E6">
      <w:pPr>
        <w:pBdr>
          <w:top w:val="single" w:sz="4" w:space="1" w:color="auto"/>
          <w:left w:val="single" w:sz="4" w:space="4" w:color="auto"/>
          <w:bottom w:val="single" w:sz="4" w:space="1" w:color="auto"/>
          <w:right w:val="single" w:sz="4" w:space="4" w:color="auto"/>
        </w:pBdr>
        <w:jc w:val="both"/>
        <w:rPr>
          <w:rFonts w:eastAsia="Calibri"/>
          <w:b/>
          <w:bCs/>
          <w:u w:val="single"/>
        </w:rPr>
      </w:pPr>
      <w:r>
        <w:rPr>
          <w:b/>
          <w:bCs/>
          <w:u w:val="single"/>
        </w:rPr>
        <w:t>Art. 991ter du Code judiciaire</w:t>
      </w:r>
    </w:p>
    <w:p w:rsidR="002821C0" w:rsidRPr="006929E6" w:rsidRDefault="002821C0" w:rsidP="006929E6">
      <w:pPr>
        <w:pBdr>
          <w:top w:val="single" w:sz="4" w:space="1" w:color="auto"/>
          <w:left w:val="single" w:sz="4" w:space="4" w:color="auto"/>
          <w:bottom w:val="single" w:sz="4" w:space="1" w:color="auto"/>
          <w:right w:val="single" w:sz="4" w:space="4" w:color="auto"/>
        </w:pBdr>
        <w:jc w:val="both"/>
        <w:rPr>
          <w:rFonts w:eastAsia="Calibri"/>
          <w:bCs/>
          <w:i/>
        </w:rPr>
      </w:pPr>
      <w:r>
        <w:rPr>
          <w:bCs/>
          <w:i/>
        </w:rPr>
        <w:t xml:space="preserve">« Sauf l'exception prévue à l'article 991decies, seules les personnes qui, sur décision du ministre de la Justice, ont été inscrites au registre national des experts judiciaires sont autorisées à porter le titre d'expert judiciaire et peuvent accepter et accomplir des missions en tant qu'expert judiciaire. ». </w:t>
      </w:r>
    </w:p>
    <w:p w:rsidR="002821C0" w:rsidRPr="00E62340" w:rsidRDefault="002821C0" w:rsidP="002821C0">
      <w:pPr>
        <w:jc w:val="both"/>
        <w:rPr>
          <w:lang w:val="fr-BE"/>
        </w:rPr>
      </w:pPr>
    </w:p>
    <w:p w:rsidR="002821C0" w:rsidRPr="006929E6" w:rsidRDefault="002821C0" w:rsidP="006929E6">
      <w:pPr>
        <w:numPr>
          <w:ilvl w:val="2"/>
          <w:numId w:val="3"/>
        </w:numPr>
        <w:jc w:val="both"/>
        <w:rPr>
          <w:rFonts w:eastAsia="Calibri"/>
          <w:b/>
          <w:bCs/>
        </w:rPr>
      </w:pPr>
      <w:r>
        <w:rPr>
          <w:b/>
          <w:bCs/>
        </w:rPr>
        <w:t xml:space="preserve">L’autorité judiciaire peut-elle désigner un expert qui n’est pas inscrit au registre national des experts judiciaires ? </w:t>
      </w:r>
    </w:p>
    <w:p w:rsidR="002821C0" w:rsidRPr="00E62340" w:rsidRDefault="002821C0" w:rsidP="002821C0">
      <w:pPr>
        <w:jc w:val="both"/>
        <w:rPr>
          <w:lang w:val="fr-BE"/>
        </w:rPr>
      </w:pPr>
    </w:p>
    <w:p w:rsidR="002821C0" w:rsidRPr="006929E6" w:rsidRDefault="002821C0" w:rsidP="002821C0">
      <w:pPr>
        <w:jc w:val="both"/>
      </w:pPr>
      <w:r>
        <w:t xml:space="preserve">Oui, c’est possible dans les cas énumérés ci-dessous : </w:t>
      </w:r>
    </w:p>
    <w:p w:rsidR="002821C0" w:rsidRPr="00E62340" w:rsidRDefault="002821C0" w:rsidP="002821C0">
      <w:pPr>
        <w:jc w:val="both"/>
        <w:rPr>
          <w:lang w:val="fr-BE"/>
        </w:rPr>
      </w:pPr>
    </w:p>
    <w:p w:rsidR="002821C0" w:rsidRPr="006929E6" w:rsidRDefault="002821C0" w:rsidP="006929E6">
      <w:pPr>
        <w:pBdr>
          <w:top w:val="single" w:sz="4" w:space="1" w:color="auto"/>
          <w:left w:val="single" w:sz="4" w:space="4" w:color="auto"/>
          <w:bottom w:val="single" w:sz="4" w:space="1" w:color="auto"/>
          <w:right w:val="single" w:sz="4" w:space="4" w:color="auto"/>
        </w:pBdr>
        <w:jc w:val="both"/>
        <w:rPr>
          <w:b/>
          <w:u w:val="single"/>
        </w:rPr>
      </w:pPr>
      <w:r>
        <w:rPr>
          <w:b/>
          <w:u w:val="single"/>
        </w:rPr>
        <w:t>Art. 991decies du Code judiciaire</w:t>
      </w:r>
    </w:p>
    <w:p w:rsidR="002821C0" w:rsidRPr="006929E6" w:rsidRDefault="002821C0" w:rsidP="006929E6">
      <w:pPr>
        <w:pStyle w:val="Paragraphedeliste"/>
        <w:numPr>
          <w:ilvl w:val="0"/>
          <w:numId w:val="27"/>
        </w:numPr>
        <w:pBdr>
          <w:top w:val="single" w:sz="4" w:space="1" w:color="auto"/>
          <w:left w:val="single" w:sz="4" w:space="4" w:color="auto"/>
          <w:bottom w:val="single" w:sz="4" w:space="1" w:color="auto"/>
          <w:right w:val="single" w:sz="4" w:space="4" w:color="auto"/>
        </w:pBdr>
        <w:jc w:val="both"/>
        <w:rPr>
          <w:i/>
        </w:rPr>
      </w:pPr>
      <w:r>
        <w:rPr>
          <w:bCs/>
          <w:i/>
        </w:rPr>
        <w:t>« en cas d'urgence ;</w:t>
      </w:r>
    </w:p>
    <w:p w:rsidR="002821C0" w:rsidRPr="006929E6" w:rsidRDefault="002821C0" w:rsidP="006929E6">
      <w:pPr>
        <w:pStyle w:val="Paragraphedeliste"/>
        <w:numPr>
          <w:ilvl w:val="0"/>
          <w:numId w:val="27"/>
        </w:numPr>
        <w:pBdr>
          <w:top w:val="single" w:sz="4" w:space="1" w:color="auto"/>
          <w:left w:val="single" w:sz="4" w:space="4" w:color="auto"/>
          <w:bottom w:val="single" w:sz="4" w:space="1" w:color="auto"/>
          <w:right w:val="single" w:sz="4" w:space="4" w:color="auto"/>
        </w:pBdr>
        <w:jc w:val="both"/>
        <w:rPr>
          <w:i/>
        </w:rPr>
      </w:pPr>
      <w:r>
        <w:rPr>
          <w:bCs/>
          <w:i/>
        </w:rPr>
        <w:t>si aucun expert judiciaire ayant l'expertise et la spécialisation requises n'est disponible ;</w:t>
      </w:r>
    </w:p>
    <w:p w:rsidR="002821C0" w:rsidRPr="006929E6" w:rsidRDefault="002821C0" w:rsidP="006929E6">
      <w:pPr>
        <w:pStyle w:val="Paragraphedeliste"/>
        <w:numPr>
          <w:ilvl w:val="0"/>
          <w:numId w:val="27"/>
        </w:numPr>
        <w:pBdr>
          <w:top w:val="single" w:sz="4" w:space="1" w:color="auto"/>
          <w:left w:val="single" w:sz="4" w:space="4" w:color="auto"/>
          <w:bottom w:val="single" w:sz="4" w:space="1" w:color="auto"/>
          <w:right w:val="single" w:sz="4" w:space="4" w:color="auto"/>
        </w:pBdr>
        <w:jc w:val="both"/>
        <w:rPr>
          <w:i/>
        </w:rPr>
      </w:pPr>
      <w:r>
        <w:rPr>
          <w:bCs/>
          <w:i/>
        </w:rPr>
        <w:t>si le registre national ne comporte aucun expert judiciaire disposant de l'expertise et de la spécialisation nécessaires au regard de la nature spécifique du litige.</w:t>
      </w:r>
    </w:p>
    <w:p w:rsidR="002821C0" w:rsidRPr="006929E6" w:rsidRDefault="002821C0" w:rsidP="006929E6">
      <w:pPr>
        <w:pBdr>
          <w:top w:val="single" w:sz="4" w:space="1" w:color="auto"/>
          <w:left w:val="single" w:sz="4" w:space="4" w:color="auto"/>
          <w:bottom w:val="single" w:sz="4" w:space="1" w:color="auto"/>
          <w:right w:val="single" w:sz="4" w:space="4" w:color="auto"/>
        </w:pBdr>
        <w:jc w:val="both"/>
        <w:rPr>
          <w:bCs/>
          <w:i/>
        </w:rPr>
      </w:pPr>
      <w:r>
        <w:rPr>
          <w:bCs/>
          <w:i/>
        </w:rPr>
        <w:t>L'expert visé à l'alinéa 1</w:t>
      </w:r>
      <w:r>
        <w:rPr>
          <w:bCs/>
          <w:i/>
          <w:vertAlign w:val="superscript"/>
        </w:rPr>
        <w:t>er</w:t>
      </w:r>
      <w:r>
        <w:rPr>
          <w:bCs/>
          <w:i/>
        </w:rPr>
        <w:t xml:space="preserve"> porte le titre d'expert judiciaire uniquement pour la mission qui lui a été confiée. Il signe son rapport sous peine de nullité et fait précéder sa signature du serment suivant :</w:t>
      </w:r>
    </w:p>
    <w:p w:rsidR="002821C0" w:rsidRPr="006929E6" w:rsidRDefault="002821C0" w:rsidP="006929E6">
      <w:pPr>
        <w:pStyle w:val="Paragraphedeliste"/>
        <w:numPr>
          <w:ilvl w:val="0"/>
          <w:numId w:val="28"/>
        </w:numPr>
        <w:pBdr>
          <w:top w:val="single" w:sz="4" w:space="1" w:color="auto"/>
          <w:left w:val="single" w:sz="4" w:space="4" w:color="auto"/>
          <w:bottom w:val="single" w:sz="4" w:space="1" w:color="auto"/>
          <w:right w:val="single" w:sz="4" w:space="4" w:color="auto"/>
        </w:pBdr>
        <w:jc w:val="both"/>
        <w:rPr>
          <w:bCs/>
          <w:i/>
        </w:rPr>
      </w:pPr>
      <w:r>
        <w:rPr>
          <w:bCs/>
          <w:i/>
        </w:rPr>
        <w:t> « Je jure avoir rempli ma mission en âme et conscience, avec exactitude et probité » ; ou</w:t>
      </w:r>
    </w:p>
    <w:p w:rsidR="002821C0" w:rsidRPr="00E62340" w:rsidRDefault="002821C0" w:rsidP="006929E6">
      <w:pPr>
        <w:pStyle w:val="Paragraphedeliste"/>
        <w:numPr>
          <w:ilvl w:val="0"/>
          <w:numId w:val="28"/>
        </w:numPr>
        <w:pBdr>
          <w:top w:val="single" w:sz="4" w:space="1" w:color="auto"/>
          <w:left w:val="single" w:sz="4" w:space="4" w:color="auto"/>
          <w:bottom w:val="single" w:sz="4" w:space="1" w:color="auto"/>
          <w:right w:val="single" w:sz="4" w:space="4" w:color="auto"/>
        </w:pBdr>
        <w:jc w:val="both"/>
        <w:rPr>
          <w:bCs/>
          <w:i/>
          <w:lang w:val="nl-NL"/>
        </w:rPr>
      </w:pPr>
      <w:r w:rsidRPr="00E62340">
        <w:rPr>
          <w:bCs/>
          <w:i/>
          <w:lang w:val="nl-NL"/>
        </w:rPr>
        <w:t xml:space="preserve">« Ik zweer dat ik mijn opdracht in eer en geweten, nauwgezet en eerlijk vervuld heb » ; </w:t>
      </w:r>
      <w:proofErr w:type="spellStart"/>
      <w:r w:rsidRPr="00E62340">
        <w:rPr>
          <w:bCs/>
          <w:i/>
          <w:lang w:val="nl-NL"/>
        </w:rPr>
        <w:t>ou</w:t>
      </w:r>
      <w:proofErr w:type="spellEnd"/>
    </w:p>
    <w:p w:rsidR="002821C0" w:rsidRPr="00E62340" w:rsidRDefault="002821C0" w:rsidP="006929E6">
      <w:pPr>
        <w:pStyle w:val="Paragraphedeliste"/>
        <w:numPr>
          <w:ilvl w:val="0"/>
          <w:numId w:val="28"/>
        </w:numPr>
        <w:pBdr>
          <w:top w:val="single" w:sz="4" w:space="1" w:color="auto"/>
          <w:left w:val="single" w:sz="4" w:space="4" w:color="auto"/>
          <w:bottom w:val="single" w:sz="4" w:space="1" w:color="auto"/>
          <w:right w:val="single" w:sz="4" w:space="4" w:color="auto"/>
        </w:pBdr>
        <w:jc w:val="both"/>
        <w:rPr>
          <w:bCs/>
          <w:i/>
          <w:lang w:val="de-DE"/>
        </w:rPr>
      </w:pPr>
      <w:r w:rsidRPr="00E62340">
        <w:rPr>
          <w:bCs/>
          <w:i/>
          <w:lang w:val="de-DE"/>
        </w:rPr>
        <w:lastRenderedPageBreak/>
        <w:t xml:space="preserve">« Ich schwöre dass ich den mir erteilten Auftrag auf Ehre und Gewissen, genau und </w:t>
      </w:r>
      <w:proofErr w:type="spellStart"/>
      <w:r w:rsidRPr="00E62340">
        <w:rPr>
          <w:bCs/>
          <w:i/>
          <w:lang w:val="de-DE"/>
        </w:rPr>
        <w:t>erlich</w:t>
      </w:r>
      <w:proofErr w:type="spellEnd"/>
      <w:r w:rsidRPr="00E62340">
        <w:rPr>
          <w:bCs/>
          <w:i/>
          <w:lang w:val="de-DE"/>
        </w:rPr>
        <w:t xml:space="preserve"> </w:t>
      </w:r>
      <w:proofErr w:type="spellStart"/>
      <w:r w:rsidRPr="00E62340">
        <w:rPr>
          <w:bCs/>
          <w:i/>
          <w:lang w:val="de-DE"/>
        </w:rPr>
        <w:t>erfült</w:t>
      </w:r>
      <w:proofErr w:type="spellEnd"/>
      <w:r w:rsidRPr="00E62340">
        <w:rPr>
          <w:bCs/>
          <w:i/>
          <w:lang w:val="de-DE"/>
        </w:rPr>
        <w:t xml:space="preserve"> habe ».</w:t>
      </w:r>
    </w:p>
    <w:p w:rsidR="002821C0" w:rsidRPr="006929E6" w:rsidRDefault="002821C0" w:rsidP="006929E6">
      <w:pPr>
        <w:pBdr>
          <w:top w:val="single" w:sz="4" w:space="1" w:color="auto"/>
          <w:left w:val="single" w:sz="4" w:space="4" w:color="auto"/>
          <w:bottom w:val="single" w:sz="4" w:space="1" w:color="auto"/>
          <w:right w:val="single" w:sz="4" w:space="4" w:color="auto"/>
        </w:pBdr>
        <w:jc w:val="both"/>
        <w:rPr>
          <w:bCs/>
          <w:i/>
        </w:rPr>
      </w:pPr>
      <w:r w:rsidRPr="00E62340">
        <w:rPr>
          <w:bCs/>
          <w:i/>
          <w:lang w:val="de-DE"/>
        </w:rPr>
        <w:t> </w:t>
      </w:r>
      <w:r>
        <w:rPr>
          <w:bCs/>
          <w:i/>
        </w:rPr>
        <w:t>Le cas échéant, cette procédure, les motifs et les nom et prénom de l'expert désigné sont actés dans la décision de désignation ou sur la feuille d'audience. ».</w:t>
      </w:r>
    </w:p>
    <w:p w:rsidR="00144363" w:rsidRPr="00E62340" w:rsidRDefault="00144363" w:rsidP="006929E6">
      <w:pPr>
        <w:ind w:left="720"/>
        <w:jc w:val="both"/>
        <w:rPr>
          <w:rFonts w:eastAsia="Calibri"/>
          <w:b/>
          <w:bCs/>
          <w:lang w:val="fr-BE"/>
        </w:rPr>
      </w:pPr>
    </w:p>
    <w:p w:rsidR="002821C0" w:rsidRPr="006929E6" w:rsidRDefault="002821C0" w:rsidP="006929E6">
      <w:pPr>
        <w:numPr>
          <w:ilvl w:val="2"/>
          <w:numId w:val="3"/>
        </w:numPr>
        <w:jc w:val="both"/>
        <w:rPr>
          <w:rFonts w:eastAsia="Calibri"/>
          <w:b/>
          <w:bCs/>
        </w:rPr>
      </w:pPr>
      <w:r>
        <w:rPr>
          <w:b/>
          <w:bCs/>
        </w:rPr>
        <w:t xml:space="preserve">Quelles données sont enregistrées dans le registre national des experts judiciaires ? </w:t>
      </w:r>
    </w:p>
    <w:p w:rsidR="002821C0" w:rsidRPr="00E62340" w:rsidRDefault="002821C0" w:rsidP="002821C0">
      <w:pPr>
        <w:rPr>
          <w:b/>
          <w:lang w:val="fr-BE"/>
        </w:rPr>
      </w:pPr>
    </w:p>
    <w:p w:rsidR="002821C0" w:rsidRPr="006929E6" w:rsidRDefault="002821C0" w:rsidP="006929E6">
      <w:pPr>
        <w:pBdr>
          <w:top w:val="single" w:sz="4" w:space="1" w:color="auto"/>
          <w:left w:val="single" w:sz="4" w:space="4" w:color="auto"/>
          <w:bottom w:val="single" w:sz="4" w:space="1" w:color="auto"/>
          <w:right w:val="single" w:sz="4" w:space="4" w:color="auto"/>
        </w:pBdr>
        <w:rPr>
          <w:b/>
          <w:u w:val="single"/>
        </w:rPr>
      </w:pPr>
      <w:r>
        <w:rPr>
          <w:b/>
          <w:u w:val="single"/>
        </w:rPr>
        <w:t>Art. 991quinquies du Code judiciaire</w:t>
      </w:r>
    </w:p>
    <w:p w:rsidR="002821C0" w:rsidRPr="006929E6" w:rsidRDefault="002821C0" w:rsidP="006929E6">
      <w:pPr>
        <w:pBdr>
          <w:top w:val="single" w:sz="4" w:space="1" w:color="auto"/>
          <w:left w:val="single" w:sz="4" w:space="4" w:color="auto"/>
          <w:bottom w:val="single" w:sz="4" w:space="1" w:color="auto"/>
          <w:right w:val="single" w:sz="4" w:space="4" w:color="auto"/>
        </w:pBdr>
        <w:jc w:val="both"/>
        <w:rPr>
          <w:i/>
        </w:rPr>
      </w:pPr>
      <w:r>
        <w:rPr>
          <w:i/>
        </w:rPr>
        <w:t xml:space="preserve">« Le registre national des experts judiciaires est géré et mis régulièrement à jour par le ministre de la Justice. Le registre contient les données suivantes : </w:t>
      </w:r>
    </w:p>
    <w:p w:rsidR="002821C0" w:rsidRPr="006929E6" w:rsidRDefault="002821C0" w:rsidP="006929E6">
      <w:pPr>
        <w:pStyle w:val="Paragraphedeliste"/>
        <w:numPr>
          <w:ilvl w:val="0"/>
          <w:numId w:val="29"/>
        </w:numPr>
        <w:pBdr>
          <w:top w:val="single" w:sz="4" w:space="1" w:color="auto"/>
          <w:left w:val="single" w:sz="4" w:space="4" w:color="auto"/>
          <w:bottom w:val="single" w:sz="4" w:space="1" w:color="auto"/>
          <w:right w:val="single" w:sz="4" w:space="4" w:color="auto"/>
        </w:pBdr>
        <w:jc w:val="both"/>
        <w:rPr>
          <w:i/>
        </w:rPr>
      </w:pPr>
      <w:r>
        <w:rPr>
          <w:i/>
        </w:rPr>
        <w:t xml:space="preserve">le nom, le prénom et le sexe de l'expert judiciaire ; </w:t>
      </w:r>
    </w:p>
    <w:p w:rsidR="002821C0" w:rsidRPr="006929E6" w:rsidRDefault="002821C0" w:rsidP="006929E6">
      <w:pPr>
        <w:pStyle w:val="Paragraphedeliste"/>
        <w:numPr>
          <w:ilvl w:val="0"/>
          <w:numId w:val="29"/>
        </w:numPr>
        <w:pBdr>
          <w:top w:val="single" w:sz="4" w:space="1" w:color="auto"/>
          <w:left w:val="single" w:sz="4" w:space="4" w:color="auto"/>
          <w:bottom w:val="single" w:sz="4" w:space="1" w:color="auto"/>
          <w:right w:val="single" w:sz="4" w:space="4" w:color="auto"/>
        </w:pBdr>
        <w:jc w:val="both"/>
        <w:rPr>
          <w:i/>
        </w:rPr>
      </w:pPr>
      <w:r>
        <w:rPr>
          <w:i/>
        </w:rPr>
        <w:t xml:space="preserve">les coordonnées permettant aux autorités judiciaires qui peuvent faire appel à ses services de le joindre ; </w:t>
      </w:r>
    </w:p>
    <w:p w:rsidR="002821C0" w:rsidRPr="006929E6" w:rsidRDefault="002821C0" w:rsidP="006929E6">
      <w:pPr>
        <w:pStyle w:val="Paragraphedeliste"/>
        <w:numPr>
          <w:ilvl w:val="0"/>
          <w:numId w:val="29"/>
        </w:numPr>
        <w:pBdr>
          <w:top w:val="single" w:sz="4" w:space="1" w:color="auto"/>
          <w:left w:val="single" w:sz="4" w:space="4" w:color="auto"/>
          <w:bottom w:val="single" w:sz="4" w:space="1" w:color="auto"/>
          <w:right w:val="single" w:sz="4" w:space="4" w:color="auto"/>
        </w:pBdr>
        <w:jc w:val="both"/>
        <w:rPr>
          <w:i/>
        </w:rPr>
      </w:pPr>
      <w:r>
        <w:rPr>
          <w:i/>
        </w:rPr>
        <w:t>l'expertise et la spécialisation pour lesquelles il est enregistré ;</w:t>
      </w:r>
    </w:p>
    <w:p w:rsidR="002821C0" w:rsidRPr="006929E6" w:rsidRDefault="002821C0" w:rsidP="006929E6">
      <w:pPr>
        <w:pStyle w:val="Paragraphedeliste"/>
        <w:numPr>
          <w:ilvl w:val="0"/>
          <w:numId w:val="29"/>
        </w:numPr>
        <w:pBdr>
          <w:top w:val="single" w:sz="4" w:space="1" w:color="auto"/>
          <w:left w:val="single" w:sz="4" w:space="4" w:color="auto"/>
          <w:bottom w:val="single" w:sz="4" w:space="1" w:color="auto"/>
          <w:right w:val="single" w:sz="4" w:space="4" w:color="auto"/>
        </w:pBdr>
        <w:jc w:val="both"/>
        <w:rPr>
          <w:i/>
        </w:rPr>
      </w:pPr>
      <w:r>
        <w:rPr>
          <w:i/>
        </w:rPr>
        <w:t>les arrondissements judiciaires dans lesquels il est disponible.</w:t>
      </w:r>
    </w:p>
    <w:p w:rsidR="002821C0" w:rsidRPr="006929E6" w:rsidRDefault="002821C0" w:rsidP="006929E6">
      <w:pPr>
        <w:pBdr>
          <w:top w:val="single" w:sz="4" w:space="1" w:color="auto"/>
          <w:left w:val="single" w:sz="4" w:space="4" w:color="auto"/>
          <w:bottom w:val="single" w:sz="4" w:space="1" w:color="auto"/>
          <w:right w:val="single" w:sz="4" w:space="4" w:color="auto"/>
        </w:pBdr>
        <w:jc w:val="both"/>
        <w:rPr>
          <w:i/>
        </w:rPr>
      </w:pPr>
      <w:r>
        <w:rPr>
          <w:i/>
        </w:rPr>
        <w:t>Ce registre peut être consulté librement sur le site web du Service public fédéral Justice. ».</w:t>
      </w:r>
    </w:p>
    <w:p w:rsidR="002821C0" w:rsidRPr="00E62340" w:rsidRDefault="002821C0" w:rsidP="002A490B">
      <w:pPr>
        <w:keepNext/>
        <w:keepLines/>
        <w:spacing w:before="40"/>
        <w:jc w:val="both"/>
        <w:outlineLvl w:val="1"/>
        <w:rPr>
          <w:rFonts w:eastAsia="Calibri"/>
          <w:bCs/>
          <w:lang w:val="fr-BE"/>
        </w:rPr>
      </w:pPr>
    </w:p>
    <w:p w:rsidR="002821C0" w:rsidRPr="006929E6" w:rsidRDefault="002821C0" w:rsidP="006929E6">
      <w:pPr>
        <w:numPr>
          <w:ilvl w:val="2"/>
          <w:numId w:val="3"/>
        </w:numPr>
        <w:jc w:val="both"/>
        <w:rPr>
          <w:rFonts w:eastAsia="Calibri"/>
          <w:b/>
          <w:bCs/>
        </w:rPr>
      </w:pPr>
      <w:r>
        <w:rPr>
          <w:b/>
          <w:bCs/>
        </w:rPr>
        <w:t xml:space="preserve">En quoi le registre temporaire et le registre définitif se distinguent-ils ? </w:t>
      </w:r>
    </w:p>
    <w:p w:rsidR="002821C0" w:rsidRPr="00E62340" w:rsidRDefault="002821C0" w:rsidP="002821C0">
      <w:pPr>
        <w:jc w:val="both"/>
        <w:rPr>
          <w:rFonts w:eastAsia="Calibri"/>
          <w:b/>
          <w:bCs/>
          <w:lang w:val="fr-BE"/>
        </w:rPr>
      </w:pPr>
    </w:p>
    <w:p w:rsidR="002821C0" w:rsidRPr="006929E6" w:rsidRDefault="002821C0">
      <w:pPr>
        <w:jc w:val="both"/>
        <w:rPr>
          <w:rFonts w:eastAsia="Calibri"/>
          <w:bCs/>
        </w:rPr>
      </w:pPr>
      <w:r>
        <w:t xml:space="preserve">Les experts judiciaires/traducteurs/interprètes qui travaillent déjà actuellement pour la Justice disposent d’une période transitoire de 5 ans pour se faire </w:t>
      </w:r>
      <w:r>
        <w:rPr>
          <w:bCs/>
          <w:u w:val="single"/>
        </w:rPr>
        <w:t>accréditer</w:t>
      </w:r>
      <w:r>
        <w:t xml:space="preserve"> et sont temporairement enregistrés dans le </w:t>
      </w:r>
      <w:r>
        <w:rPr>
          <w:bCs/>
          <w:u w:val="single"/>
        </w:rPr>
        <w:t>‘registre temporaire’</w:t>
      </w:r>
      <w:r>
        <w:t xml:space="preserve">. Pour l’enregistrement dans le registre temporaire, l’expert et/ou le traducteur-interprète doit/doivent indiquer les compétences et fournir les pièces justificatives qui attestent qu’il/ils a/ont déjà travaillé pour la Justice par le passé. </w:t>
      </w:r>
    </w:p>
    <w:p w:rsidR="002821C0" w:rsidRPr="00E62340" w:rsidRDefault="002821C0">
      <w:pPr>
        <w:jc w:val="both"/>
        <w:rPr>
          <w:rFonts w:eastAsia="Calibri"/>
          <w:bCs/>
          <w:u w:val="single"/>
          <w:lang w:val="fr-BE"/>
        </w:rPr>
      </w:pPr>
    </w:p>
    <w:p w:rsidR="002821C0" w:rsidRPr="006929E6" w:rsidRDefault="002821C0" w:rsidP="006929E6">
      <w:pPr>
        <w:kinsoku w:val="0"/>
        <w:overflowPunct w:val="0"/>
        <w:contextualSpacing/>
        <w:jc w:val="both"/>
        <w:textAlignment w:val="baseline"/>
        <w:rPr>
          <w:rFonts w:eastAsia="Calibri"/>
          <w:bCs/>
        </w:rPr>
      </w:pPr>
      <w:r>
        <w:t>L’enregistrement dans le registre définitif sera probablement possible à partir de mi-2017 et les conditions d’enregistrement dans ce registre seront plus étendues.  Pour l’enregistrement dans le registre définitif, l’expert doit en effet démontrer à l’aide de pièces justificatives et de certificats qu’il dispose de l’expertise requise.</w:t>
      </w:r>
    </w:p>
    <w:p w:rsidR="002821C0" w:rsidRPr="00E62340" w:rsidRDefault="002821C0" w:rsidP="002821C0">
      <w:pPr>
        <w:keepNext/>
        <w:keepLines/>
        <w:spacing w:before="40"/>
        <w:outlineLvl w:val="1"/>
        <w:rPr>
          <w:rFonts w:ascii="Calibri Light" w:eastAsia="Times New Roman" w:hAnsi="Calibri Light" w:cs="Times New Roman"/>
          <w:color w:val="2E74B5"/>
          <w:sz w:val="26"/>
          <w:szCs w:val="26"/>
          <w:lang w:val="fr-BE"/>
        </w:rPr>
      </w:pPr>
    </w:p>
    <w:p w:rsidR="002821C0" w:rsidRPr="006929E6" w:rsidRDefault="002821C0" w:rsidP="006929E6">
      <w:pPr>
        <w:numPr>
          <w:ilvl w:val="2"/>
          <w:numId w:val="3"/>
        </w:numPr>
        <w:jc w:val="both"/>
        <w:rPr>
          <w:rFonts w:eastAsia="Calibri"/>
          <w:bCs/>
        </w:rPr>
      </w:pPr>
      <w:r>
        <w:rPr>
          <w:b/>
          <w:bCs/>
        </w:rPr>
        <w:t xml:space="preserve">Quid de l’enregistrement des experts judiciaires, traducteurs ou interprètes qui n’ont pas encore travaillé pour la Justice par le passé ?  </w:t>
      </w:r>
    </w:p>
    <w:p w:rsidR="002821C0" w:rsidRPr="00E62340" w:rsidRDefault="002821C0" w:rsidP="002A490B">
      <w:pPr>
        <w:keepNext/>
        <w:keepLines/>
        <w:spacing w:before="40"/>
        <w:jc w:val="both"/>
        <w:outlineLvl w:val="1"/>
        <w:rPr>
          <w:rFonts w:eastAsia="Calibri"/>
          <w:bCs/>
          <w:lang w:val="fr-BE"/>
        </w:rPr>
      </w:pPr>
    </w:p>
    <w:p w:rsidR="00144363" w:rsidRPr="006929E6" w:rsidRDefault="00144363" w:rsidP="00144363">
      <w:pPr>
        <w:numPr>
          <w:ilvl w:val="2"/>
          <w:numId w:val="3"/>
        </w:numPr>
        <w:jc w:val="both"/>
        <w:rPr>
          <w:rFonts w:eastAsia="Calibri"/>
          <w:b/>
          <w:bCs/>
        </w:rPr>
      </w:pPr>
      <w:r>
        <w:rPr>
          <w:b/>
          <w:bCs/>
        </w:rPr>
        <w:t>L’expert judiciaire, le traducteur ou l’interprète doit-il prêter serment avant de pouvoir s’enregistrer dans le registre national temporaire ?</w:t>
      </w:r>
    </w:p>
    <w:p w:rsidR="00244AC9" w:rsidRPr="00E62340" w:rsidRDefault="00244AC9" w:rsidP="002A490B">
      <w:pPr>
        <w:keepNext/>
        <w:keepLines/>
        <w:spacing w:before="40"/>
        <w:jc w:val="both"/>
        <w:outlineLvl w:val="1"/>
        <w:rPr>
          <w:rFonts w:eastAsia="Calibri"/>
          <w:bCs/>
          <w:lang w:val="fr-BE"/>
        </w:rPr>
      </w:pPr>
    </w:p>
    <w:p w:rsidR="00144363" w:rsidRPr="006929E6" w:rsidRDefault="00144363" w:rsidP="006929E6">
      <w:pPr>
        <w:jc w:val="both"/>
      </w:pPr>
      <w:bookmarkStart w:id="7" w:name="_Toc467233791"/>
      <w:bookmarkStart w:id="8" w:name="_Toc467233915"/>
      <w:r>
        <w:t>Non, il n’est pas nécessaire de prêter serment pour s’enregistrer dans le registre temporaire. L’expert judiciaire, le traducteur ou l’interprète doit toutefois prêter serment pour s’enregistrer dans le registre définitif.</w:t>
      </w:r>
      <w:bookmarkEnd w:id="7"/>
      <w:bookmarkEnd w:id="8"/>
      <w:r>
        <w:t xml:space="preserve"> </w:t>
      </w:r>
    </w:p>
    <w:p w:rsidR="002821C0" w:rsidRPr="00E62340" w:rsidRDefault="002821C0" w:rsidP="002A490B">
      <w:pPr>
        <w:keepNext/>
        <w:keepLines/>
        <w:spacing w:before="40"/>
        <w:jc w:val="both"/>
        <w:outlineLvl w:val="1"/>
        <w:rPr>
          <w:rFonts w:eastAsia="Calibri"/>
          <w:b/>
          <w:bCs/>
          <w:u w:val="single"/>
          <w:lang w:val="fr-BE"/>
        </w:rPr>
      </w:pPr>
    </w:p>
    <w:p w:rsidR="007C787B" w:rsidRPr="006929E6" w:rsidRDefault="00EC432C" w:rsidP="007C787B">
      <w:pPr>
        <w:numPr>
          <w:ilvl w:val="2"/>
          <w:numId w:val="3"/>
        </w:numPr>
        <w:jc w:val="both"/>
        <w:rPr>
          <w:rFonts w:eastAsia="Calibri"/>
          <w:b/>
          <w:bCs/>
        </w:rPr>
      </w:pPr>
      <w:r>
        <w:rPr>
          <w:b/>
          <w:bCs/>
        </w:rPr>
        <w:t xml:space="preserve">L’ancienne prestation de serment suffit-elle pour l’enregistrement et l’accréditation dans le registre national définitif ? </w:t>
      </w:r>
    </w:p>
    <w:p w:rsidR="00244AC9" w:rsidRPr="00E62340" w:rsidRDefault="00244AC9" w:rsidP="002A490B">
      <w:pPr>
        <w:keepNext/>
        <w:keepLines/>
        <w:spacing w:before="40"/>
        <w:jc w:val="both"/>
        <w:outlineLvl w:val="1"/>
        <w:rPr>
          <w:rFonts w:eastAsia="Calibri"/>
          <w:bCs/>
          <w:lang w:val="fr-BE"/>
        </w:rPr>
      </w:pPr>
    </w:p>
    <w:p w:rsidR="007C787B" w:rsidRPr="006929E6" w:rsidRDefault="007C787B" w:rsidP="006929E6">
      <w:pPr>
        <w:jc w:val="both"/>
      </w:pPr>
      <w:bookmarkStart w:id="9" w:name="_Toc467233792"/>
      <w:bookmarkStart w:id="10" w:name="_Toc467233916"/>
      <w:r>
        <w:t>Non, l’enregistrement et l’accréditation dans le registre national définitif requièrent une nouvelle prestation de serment spécifique. Les anciennes prestations de serment n’entrent pas en considération à cet effet.</w:t>
      </w:r>
      <w:bookmarkEnd w:id="9"/>
      <w:bookmarkEnd w:id="10"/>
    </w:p>
    <w:p w:rsidR="002821C0" w:rsidRPr="00E62340" w:rsidRDefault="002821C0" w:rsidP="002821C0">
      <w:pPr>
        <w:keepNext/>
        <w:keepLines/>
        <w:spacing w:before="40"/>
        <w:jc w:val="both"/>
        <w:outlineLvl w:val="1"/>
        <w:rPr>
          <w:rFonts w:eastAsia="Calibri"/>
          <w:b/>
          <w:bCs/>
          <w:u w:val="single"/>
          <w:lang w:val="fr-BE"/>
        </w:rPr>
      </w:pPr>
    </w:p>
    <w:p w:rsidR="002821C0" w:rsidRPr="006929E6" w:rsidRDefault="002821C0" w:rsidP="006929E6">
      <w:pPr>
        <w:pBdr>
          <w:top w:val="single" w:sz="4" w:space="1" w:color="auto"/>
          <w:left w:val="single" w:sz="4" w:space="4" w:color="auto"/>
          <w:bottom w:val="single" w:sz="4" w:space="1" w:color="auto"/>
          <w:right w:val="single" w:sz="4" w:space="4" w:color="auto"/>
        </w:pBdr>
        <w:rPr>
          <w:b/>
          <w:u w:val="single"/>
        </w:rPr>
      </w:pPr>
      <w:bookmarkStart w:id="11" w:name="_Toc467233793"/>
      <w:bookmarkStart w:id="12" w:name="_Toc467233917"/>
      <w:r>
        <w:rPr>
          <w:b/>
          <w:u w:val="single"/>
        </w:rPr>
        <w:t>Art. 991novies du Code judiciaire</w:t>
      </w:r>
      <w:bookmarkEnd w:id="11"/>
      <w:bookmarkEnd w:id="12"/>
      <w:r>
        <w:rPr>
          <w:b/>
          <w:u w:val="single"/>
        </w:rPr>
        <w:t xml:space="preserve"> </w:t>
      </w:r>
    </w:p>
    <w:p w:rsidR="002821C0" w:rsidRPr="006929E6" w:rsidRDefault="002821C0" w:rsidP="006929E6">
      <w:pPr>
        <w:pBdr>
          <w:top w:val="single" w:sz="4" w:space="1" w:color="auto"/>
          <w:left w:val="single" w:sz="4" w:space="4" w:color="auto"/>
          <w:bottom w:val="single" w:sz="4" w:space="1" w:color="auto"/>
          <w:right w:val="single" w:sz="4" w:space="4" w:color="auto"/>
        </w:pBdr>
        <w:jc w:val="both"/>
        <w:rPr>
          <w:rFonts w:eastAsia="Calibri"/>
          <w:bCs/>
          <w:i/>
        </w:rPr>
      </w:pPr>
      <w:r>
        <w:rPr>
          <w:bCs/>
          <w:i/>
        </w:rPr>
        <w:t>« Le candidat qui remplit les conditions fixées à l'article 991quater, 1° à 7°, prête le serment suivant entre les mains du président de la cour d'appel du ressort du lieu où il exerce ses activités professionnelles ou, dans le cas où il exerce ses activités professionnelles au sein d'une société, entre les mains du juge du siège social ou du principal établissement de la société :</w:t>
      </w:r>
    </w:p>
    <w:p w:rsidR="002821C0" w:rsidRPr="006929E6" w:rsidRDefault="002821C0" w:rsidP="006929E6">
      <w:pPr>
        <w:pBdr>
          <w:top w:val="single" w:sz="4" w:space="1" w:color="auto"/>
          <w:left w:val="single" w:sz="4" w:space="4" w:color="auto"/>
          <w:bottom w:val="single" w:sz="4" w:space="1" w:color="auto"/>
          <w:right w:val="single" w:sz="4" w:space="4" w:color="auto"/>
        </w:pBdr>
        <w:jc w:val="both"/>
        <w:rPr>
          <w:rFonts w:eastAsia="Calibri"/>
          <w:bCs/>
          <w:i/>
        </w:rPr>
      </w:pPr>
      <w:r>
        <w:rPr>
          <w:bCs/>
          <w:i/>
        </w:rPr>
        <w:t xml:space="preserve">« Je jure que je remplirai ma mission en honneur et conscience, avec exactitude et probité » ; ou </w:t>
      </w:r>
    </w:p>
    <w:p w:rsidR="002821C0" w:rsidRPr="00E62340" w:rsidRDefault="002821C0" w:rsidP="006929E6">
      <w:pPr>
        <w:pBdr>
          <w:top w:val="single" w:sz="4" w:space="1" w:color="auto"/>
          <w:left w:val="single" w:sz="4" w:space="4" w:color="auto"/>
          <w:bottom w:val="single" w:sz="4" w:space="1" w:color="auto"/>
          <w:right w:val="single" w:sz="4" w:space="4" w:color="auto"/>
        </w:pBdr>
        <w:jc w:val="both"/>
        <w:rPr>
          <w:rFonts w:eastAsia="Calibri"/>
          <w:bCs/>
          <w:i/>
          <w:lang w:val="nl-NL"/>
        </w:rPr>
      </w:pPr>
      <w:r w:rsidRPr="00E62340">
        <w:rPr>
          <w:bCs/>
          <w:i/>
          <w:lang w:val="nl-NL"/>
        </w:rPr>
        <w:t xml:space="preserve">« Ik zweer dat ik mijn opdracht in eer en geweten, nauwgezet en eerlijk zal vervullen » ; </w:t>
      </w:r>
      <w:proofErr w:type="spellStart"/>
      <w:r w:rsidRPr="00E62340">
        <w:rPr>
          <w:bCs/>
          <w:i/>
          <w:lang w:val="nl-NL"/>
        </w:rPr>
        <w:t>ou</w:t>
      </w:r>
      <w:proofErr w:type="spellEnd"/>
      <w:r w:rsidRPr="00E62340">
        <w:rPr>
          <w:bCs/>
          <w:i/>
          <w:lang w:val="nl-NL"/>
        </w:rPr>
        <w:t xml:space="preserve"> </w:t>
      </w:r>
    </w:p>
    <w:p w:rsidR="002821C0" w:rsidRPr="00E62340" w:rsidRDefault="002821C0" w:rsidP="006929E6">
      <w:pPr>
        <w:pBdr>
          <w:top w:val="single" w:sz="4" w:space="1" w:color="auto"/>
          <w:left w:val="single" w:sz="4" w:space="4" w:color="auto"/>
          <w:bottom w:val="single" w:sz="4" w:space="1" w:color="auto"/>
          <w:right w:val="single" w:sz="4" w:space="4" w:color="auto"/>
        </w:pBdr>
        <w:jc w:val="both"/>
        <w:rPr>
          <w:rFonts w:eastAsia="Calibri"/>
          <w:bCs/>
          <w:i/>
          <w:lang w:val="de-DE"/>
        </w:rPr>
      </w:pPr>
      <w:r w:rsidRPr="00E62340">
        <w:rPr>
          <w:bCs/>
          <w:i/>
          <w:lang w:val="nl-NL"/>
        </w:rPr>
        <w:t xml:space="preserve"> </w:t>
      </w:r>
      <w:r w:rsidRPr="00E62340">
        <w:rPr>
          <w:bCs/>
          <w:i/>
          <w:lang w:val="de-DE"/>
        </w:rPr>
        <w:t>« Ich schwöre, dass ich den mir erteilten Auftrag auf Ehre und Gewissen genau und ehrlich erfüllen werde ».</w:t>
      </w:r>
    </w:p>
    <w:p w:rsidR="002821C0" w:rsidRPr="006929E6" w:rsidRDefault="002821C0" w:rsidP="006929E6">
      <w:pPr>
        <w:pBdr>
          <w:top w:val="single" w:sz="4" w:space="1" w:color="auto"/>
          <w:left w:val="single" w:sz="4" w:space="4" w:color="auto"/>
          <w:bottom w:val="single" w:sz="4" w:space="1" w:color="auto"/>
          <w:right w:val="single" w:sz="4" w:space="4" w:color="auto"/>
        </w:pBdr>
        <w:jc w:val="both"/>
        <w:rPr>
          <w:rFonts w:eastAsia="Calibri"/>
          <w:bCs/>
          <w:i/>
        </w:rPr>
      </w:pPr>
      <w:r>
        <w:rPr>
          <w:bCs/>
          <w:i/>
        </w:rPr>
        <w:t xml:space="preserve">Ce serment vaut pour toutes les missions qui seront ensuite confiées à l'intéressé en sa qualité d'expert judiciaire. </w:t>
      </w:r>
    </w:p>
    <w:p w:rsidR="002821C0" w:rsidRPr="006929E6" w:rsidRDefault="002821C0" w:rsidP="006929E6">
      <w:pPr>
        <w:pBdr>
          <w:top w:val="single" w:sz="4" w:space="1" w:color="auto"/>
          <w:left w:val="single" w:sz="4" w:space="4" w:color="auto"/>
          <w:bottom w:val="single" w:sz="4" w:space="1" w:color="auto"/>
          <w:right w:val="single" w:sz="4" w:space="4" w:color="auto"/>
        </w:pBdr>
        <w:jc w:val="both"/>
        <w:rPr>
          <w:rFonts w:eastAsia="Calibri"/>
          <w:bCs/>
          <w:i/>
        </w:rPr>
      </w:pPr>
      <w:r>
        <w:rPr>
          <w:bCs/>
          <w:i/>
        </w:rPr>
        <w:t xml:space="preserve">Le candidat qui n'a pas de domicile ou de résidence en Belgique prête le serment entre les mains du premier président de la cour d'appel de Bruxelles. ». </w:t>
      </w:r>
    </w:p>
    <w:p w:rsidR="002821C0" w:rsidRPr="00E62340" w:rsidRDefault="002821C0" w:rsidP="006929E6">
      <w:pPr>
        <w:jc w:val="both"/>
        <w:rPr>
          <w:rFonts w:eastAsia="Calibri"/>
          <w:b/>
          <w:bCs/>
          <w:lang w:val="fr-BE"/>
        </w:rPr>
      </w:pPr>
    </w:p>
    <w:p w:rsidR="002821C0" w:rsidRPr="006929E6" w:rsidRDefault="002821C0" w:rsidP="006929E6">
      <w:pPr>
        <w:numPr>
          <w:ilvl w:val="2"/>
          <w:numId w:val="3"/>
        </w:numPr>
        <w:jc w:val="both"/>
        <w:rPr>
          <w:rFonts w:eastAsia="Calibri"/>
          <w:b/>
          <w:bCs/>
        </w:rPr>
      </w:pPr>
      <w:r>
        <w:rPr>
          <w:b/>
          <w:bCs/>
        </w:rPr>
        <w:t xml:space="preserve">Où dois-je prêter serment si je pose ma candidature pour plusieurs arrondissements judiciaires ? </w:t>
      </w:r>
    </w:p>
    <w:p w:rsidR="002821C0" w:rsidRPr="00E62340" w:rsidRDefault="002821C0" w:rsidP="002821C0">
      <w:pPr>
        <w:jc w:val="both"/>
        <w:rPr>
          <w:rFonts w:eastAsia="Calibri"/>
          <w:bCs/>
          <w:lang w:val="fr-BE"/>
        </w:rPr>
      </w:pPr>
    </w:p>
    <w:p w:rsidR="002821C0" w:rsidRPr="006929E6" w:rsidRDefault="000576DD" w:rsidP="006929E6">
      <w:pPr>
        <w:pBdr>
          <w:top w:val="single" w:sz="4" w:space="1" w:color="auto"/>
          <w:left w:val="single" w:sz="4" w:space="4" w:color="auto"/>
          <w:bottom w:val="single" w:sz="4" w:space="1" w:color="auto"/>
          <w:right w:val="single" w:sz="4" w:space="4" w:color="auto"/>
        </w:pBdr>
        <w:jc w:val="both"/>
        <w:rPr>
          <w:rFonts w:eastAsia="Calibri"/>
          <w:b/>
          <w:bCs/>
          <w:u w:val="single"/>
        </w:rPr>
      </w:pPr>
      <w:r>
        <w:rPr>
          <w:b/>
          <w:bCs/>
          <w:u w:val="single"/>
        </w:rPr>
        <w:t>Art. 991novies du Code judiciaire</w:t>
      </w:r>
    </w:p>
    <w:p w:rsidR="000576DD" w:rsidRPr="006929E6" w:rsidRDefault="002821C0" w:rsidP="006929E6">
      <w:pPr>
        <w:pBdr>
          <w:top w:val="single" w:sz="4" w:space="1" w:color="auto"/>
          <w:left w:val="single" w:sz="4" w:space="4" w:color="auto"/>
          <w:bottom w:val="single" w:sz="4" w:space="1" w:color="auto"/>
          <w:right w:val="single" w:sz="4" w:space="4" w:color="auto"/>
        </w:pBdr>
        <w:jc w:val="both"/>
        <w:rPr>
          <w:rFonts w:eastAsia="Calibri"/>
          <w:bCs/>
          <w:i/>
        </w:rPr>
      </w:pPr>
      <w:r>
        <w:rPr>
          <w:bCs/>
          <w:i/>
        </w:rPr>
        <w:t xml:space="preserve">« Le candidat qui remplit les conditions fixées à l'article 991quater, 1° à 7°, prête le serment suivant entre les mains du président de la cour d'appel du ressort du lieu où il exerce ses activités professionnelles ou, dans le cas où il exerce ses activités professionnelles au sein d'une société, entre les mains du juge du siège social ou du principal établissement de la société : [...]. Le candidat qui n'a pas de domicile ou de résidence en Belgique prête le serment entre les mains du premier président de la cour d'appel de Bruxelles. ». </w:t>
      </w:r>
    </w:p>
    <w:p w:rsidR="002821C0" w:rsidRPr="00E62340" w:rsidRDefault="002821C0" w:rsidP="002821C0">
      <w:pPr>
        <w:jc w:val="both"/>
        <w:rPr>
          <w:rFonts w:eastAsia="Calibri"/>
          <w:bCs/>
          <w:i/>
          <w:lang w:val="fr-BE"/>
        </w:rPr>
      </w:pPr>
    </w:p>
    <w:p w:rsidR="002821C0" w:rsidRPr="006929E6" w:rsidRDefault="002821C0" w:rsidP="002821C0">
      <w:pPr>
        <w:jc w:val="both"/>
        <w:rPr>
          <w:rFonts w:eastAsia="Calibri"/>
          <w:bCs/>
        </w:rPr>
      </w:pPr>
      <w:r>
        <w:t xml:space="preserve">Si l’expert judiciaire pose sa candidature pour plusieurs arrondissements judiciaires, il prêtera serment devant le président de la cour d’appel de son domicile. </w:t>
      </w:r>
    </w:p>
    <w:p w:rsidR="002821C0" w:rsidRPr="00E62340" w:rsidRDefault="002821C0" w:rsidP="004E4470">
      <w:pPr>
        <w:keepNext/>
        <w:keepLines/>
        <w:spacing w:before="40"/>
        <w:outlineLvl w:val="1"/>
        <w:rPr>
          <w:rFonts w:eastAsia="Calibri"/>
          <w:b/>
          <w:bCs/>
          <w:lang w:val="fr-BE"/>
        </w:rPr>
      </w:pPr>
    </w:p>
    <w:p w:rsidR="002821C0" w:rsidRPr="006929E6" w:rsidRDefault="002821C0" w:rsidP="006929E6">
      <w:pPr>
        <w:numPr>
          <w:ilvl w:val="2"/>
          <w:numId w:val="3"/>
        </w:numPr>
        <w:jc w:val="both"/>
        <w:rPr>
          <w:rFonts w:eastAsia="Calibri"/>
          <w:b/>
          <w:bCs/>
        </w:rPr>
      </w:pPr>
      <w:r>
        <w:rPr>
          <w:b/>
          <w:bCs/>
        </w:rPr>
        <w:t xml:space="preserve">Quels avantages offre l’enregistrement dans le registre national ? </w:t>
      </w:r>
    </w:p>
    <w:p w:rsidR="002821C0" w:rsidRPr="00E62340" w:rsidRDefault="002821C0" w:rsidP="002821C0">
      <w:pPr>
        <w:jc w:val="both"/>
        <w:rPr>
          <w:rFonts w:eastAsia="Calibri"/>
          <w:b/>
          <w:bCs/>
          <w:lang w:val="fr-BE"/>
        </w:rPr>
      </w:pPr>
    </w:p>
    <w:p w:rsidR="002821C0" w:rsidRPr="006929E6" w:rsidRDefault="002821C0" w:rsidP="002821C0">
      <w:pPr>
        <w:pStyle w:val="Paragraphedeliste"/>
        <w:numPr>
          <w:ilvl w:val="0"/>
          <w:numId w:val="30"/>
        </w:numPr>
        <w:jc w:val="both"/>
        <w:rPr>
          <w:rFonts w:eastAsia="Calibri"/>
          <w:bCs/>
        </w:rPr>
      </w:pPr>
      <w:r>
        <w:t>Il permet d’introduire une demande en ligne à tout moment : e-</w:t>
      </w:r>
      <w:proofErr w:type="spellStart"/>
      <w:r>
        <w:t>Deposit</w:t>
      </w:r>
      <w:proofErr w:type="spellEnd"/>
      <w:r>
        <w:t xml:space="preserve"> est accessible 24h sur 24, 7 jours sur 7. </w:t>
      </w:r>
    </w:p>
    <w:p w:rsidR="002821C0" w:rsidRPr="006929E6" w:rsidRDefault="002821C0" w:rsidP="002821C0">
      <w:pPr>
        <w:pStyle w:val="Paragraphedeliste"/>
        <w:numPr>
          <w:ilvl w:val="0"/>
          <w:numId w:val="30"/>
        </w:numPr>
        <w:jc w:val="both"/>
        <w:rPr>
          <w:rFonts w:eastAsia="Calibri"/>
          <w:bCs/>
        </w:rPr>
      </w:pPr>
      <w:r>
        <w:t xml:space="preserve">Vous gérez vous-même votre profil. Vos données peuvent être adaptées à tout moment. </w:t>
      </w:r>
    </w:p>
    <w:p w:rsidR="002821C0" w:rsidRPr="006929E6" w:rsidRDefault="002821C0" w:rsidP="002821C0">
      <w:pPr>
        <w:pStyle w:val="Paragraphedeliste"/>
        <w:numPr>
          <w:ilvl w:val="0"/>
          <w:numId w:val="30"/>
        </w:numPr>
        <w:jc w:val="both"/>
        <w:rPr>
          <w:rFonts w:eastAsia="Calibri"/>
          <w:bCs/>
        </w:rPr>
      </w:pPr>
      <w:r>
        <w:t>e-</w:t>
      </w:r>
      <w:proofErr w:type="spellStart"/>
      <w:r>
        <w:t>Deposit</w:t>
      </w:r>
      <w:proofErr w:type="spellEnd"/>
      <w:r>
        <w:t xml:space="preserve"> envoie automatiquement un accusé de réception et de confirmation de votre demande après réception des pièces justificatives. </w:t>
      </w:r>
    </w:p>
    <w:p w:rsidR="002821C0" w:rsidRPr="006929E6" w:rsidRDefault="002821C0" w:rsidP="002821C0">
      <w:pPr>
        <w:pStyle w:val="Paragraphedeliste"/>
        <w:numPr>
          <w:ilvl w:val="0"/>
          <w:numId w:val="30"/>
        </w:numPr>
        <w:jc w:val="both"/>
        <w:rPr>
          <w:rFonts w:eastAsia="Calibri"/>
          <w:bCs/>
        </w:rPr>
      </w:pPr>
      <w:r>
        <w:t xml:space="preserve">Il permet une gestion des coûts en matière de paiement plus efficace et un suivi plus strict. </w:t>
      </w:r>
    </w:p>
    <w:p w:rsidR="00905100" w:rsidRPr="006929E6" w:rsidRDefault="002821C0" w:rsidP="006929E6">
      <w:pPr>
        <w:pStyle w:val="Paragraphedeliste"/>
        <w:rPr>
          <w:rFonts w:eastAsia="Calibri"/>
          <w:bCs/>
        </w:rPr>
      </w:pPr>
      <w:r>
        <w:t xml:space="preserve">Il permet de passer d’un flux de travail papier à un flux de travail électronique. </w:t>
      </w:r>
    </w:p>
    <w:p w:rsidR="00905100" w:rsidRPr="00E62340" w:rsidRDefault="00905100" w:rsidP="006929E6">
      <w:pPr>
        <w:rPr>
          <w:rFonts w:eastAsia="Calibri"/>
          <w:b/>
          <w:bCs/>
          <w:lang w:val="fr-BE"/>
        </w:rPr>
      </w:pPr>
    </w:p>
    <w:p w:rsidR="00905100" w:rsidRPr="006929E6" w:rsidRDefault="00905100" w:rsidP="00905100">
      <w:pPr>
        <w:jc w:val="both"/>
        <w:rPr>
          <w:rFonts w:eastAsia="Calibri"/>
          <w:b/>
          <w:bCs/>
        </w:rPr>
      </w:pPr>
      <w:r>
        <w:rPr>
          <w:b/>
          <w:bCs/>
        </w:rPr>
        <w:t xml:space="preserve">Les experts judiciaires/traducteurs-interprètes seront-ils repris dans l’article 32 du Code judiciaire ? </w:t>
      </w:r>
    </w:p>
    <w:p w:rsidR="00905100" w:rsidRPr="006929E6" w:rsidRDefault="00905100" w:rsidP="00905100">
      <w:pPr>
        <w:jc w:val="both"/>
        <w:rPr>
          <w:rFonts w:eastAsia="Calibri"/>
          <w:bCs/>
        </w:rPr>
      </w:pPr>
      <w:r>
        <w:t>TBD</w:t>
      </w:r>
    </w:p>
    <w:p w:rsidR="00C56A5B" w:rsidRPr="006929E6" w:rsidRDefault="00C56A5B" w:rsidP="006929E6">
      <w:pPr>
        <w:rPr>
          <w:rFonts w:ascii="Calibri Light" w:eastAsia="Times New Roman" w:hAnsi="Calibri Light" w:cs="Times New Roman"/>
          <w:color w:val="2E74B5"/>
          <w:sz w:val="26"/>
          <w:szCs w:val="26"/>
          <w:lang w:val="nl-BE"/>
        </w:rPr>
      </w:pPr>
    </w:p>
    <w:p w:rsidR="00905100" w:rsidRPr="006929E6" w:rsidRDefault="00905100" w:rsidP="00371780">
      <w:pPr>
        <w:keepNext/>
        <w:keepLines/>
        <w:numPr>
          <w:ilvl w:val="0"/>
          <w:numId w:val="3"/>
        </w:numPr>
        <w:spacing w:before="40"/>
        <w:ind w:left="709" w:hanging="709"/>
        <w:outlineLvl w:val="1"/>
        <w:rPr>
          <w:rFonts w:ascii="Calibri Light" w:eastAsia="Times New Roman" w:hAnsi="Calibri Light" w:cs="Times New Roman"/>
          <w:color w:val="2E74B5"/>
          <w:sz w:val="26"/>
          <w:szCs w:val="26"/>
        </w:rPr>
      </w:pPr>
      <w:bookmarkStart w:id="13" w:name="_Toc472342258"/>
      <w:r>
        <w:rPr>
          <w:rFonts w:ascii="Calibri Light" w:hAnsi="Calibri Light"/>
          <w:color w:val="2E74B5"/>
          <w:sz w:val="26"/>
          <w:szCs w:val="26"/>
        </w:rPr>
        <w:t>Préparation de la demande d’enregistrement dans le registre national des experts judiciaires</w:t>
      </w:r>
      <w:bookmarkEnd w:id="13"/>
    </w:p>
    <w:p w:rsidR="00905100" w:rsidRPr="00E62340" w:rsidRDefault="00905100" w:rsidP="006929E6">
      <w:pPr>
        <w:jc w:val="both"/>
        <w:rPr>
          <w:rFonts w:ascii="Calibri Light" w:eastAsia="Times New Roman" w:hAnsi="Calibri Light" w:cs="Times New Roman"/>
          <w:color w:val="2E74B5"/>
          <w:sz w:val="26"/>
          <w:szCs w:val="26"/>
          <w:lang w:val="fr-BE"/>
        </w:rPr>
      </w:pPr>
    </w:p>
    <w:p w:rsidR="0018615A" w:rsidRPr="006929E6" w:rsidRDefault="00905100" w:rsidP="006929E6">
      <w:pPr>
        <w:pStyle w:val="Paragraphedeliste"/>
        <w:numPr>
          <w:ilvl w:val="1"/>
          <w:numId w:val="35"/>
        </w:numPr>
        <w:ind w:left="426" w:hanging="426"/>
        <w:jc w:val="both"/>
        <w:rPr>
          <w:rFonts w:eastAsia="Calibri"/>
          <w:b/>
          <w:bCs/>
        </w:rPr>
      </w:pPr>
      <w:r>
        <w:rPr>
          <w:b/>
          <w:bCs/>
        </w:rPr>
        <w:lastRenderedPageBreak/>
        <w:t>Que dois-je prévoir dans le cadre de ma demande d’enregistrement dans le registre national temporaire des experts judiciaires ?</w:t>
      </w:r>
    </w:p>
    <w:p w:rsidR="00905100" w:rsidRPr="00E62340" w:rsidRDefault="00905100" w:rsidP="006929E6">
      <w:pPr>
        <w:jc w:val="both"/>
        <w:rPr>
          <w:rFonts w:eastAsia="Calibri"/>
          <w:b/>
          <w:bCs/>
          <w:lang w:val="fr-BE"/>
        </w:rPr>
      </w:pPr>
    </w:p>
    <w:p w:rsidR="00905100" w:rsidRPr="006929E6" w:rsidRDefault="0018615A" w:rsidP="00905100">
      <w:pPr>
        <w:kinsoku w:val="0"/>
        <w:overflowPunct w:val="0"/>
        <w:spacing w:after="160" w:line="256" w:lineRule="auto"/>
        <w:jc w:val="both"/>
        <w:textAlignment w:val="baseline"/>
        <w:rPr>
          <w:rFonts w:eastAsia="Calibri"/>
          <w:bCs/>
        </w:rPr>
      </w:pPr>
      <w:r>
        <w:t xml:space="preserve">Pour introduire une demande d’enregistrement dans le registre temporaire, il vous faut : </w:t>
      </w:r>
    </w:p>
    <w:p w:rsidR="00905100" w:rsidRPr="006929E6" w:rsidRDefault="00905100" w:rsidP="006929E6">
      <w:pPr>
        <w:numPr>
          <w:ilvl w:val="0"/>
          <w:numId w:val="33"/>
        </w:numPr>
        <w:kinsoku w:val="0"/>
        <w:overflowPunct w:val="0"/>
        <w:spacing w:line="256" w:lineRule="auto"/>
        <w:contextualSpacing/>
        <w:jc w:val="both"/>
        <w:textAlignment w:val="baseline"/>
        <w:rPr>
          <w:rFonts w:eastAsia="Calibri"/>
          <w:bCs/>
        </w:rPr>
      </w:pPr>
      <w:r>
        <w:t xml:space="preserve">un lecteur de cartes </w:t>
      </w:r>
      <w:proofErr w:type="spellStart"/>
      <w:r>
        <w:t>eID</w:t>
      </w:r>
      <w:proofErr w:type="spellEnd"/>
      <w:r>
        <w:t xml:space="preserve">, une carte </w:t>
      </w:r>
      <w:proofErr w:type="spellStart"/>
      <w:r>
        <w:t>eID</w:t>
      </w:r>
      <w:proofErr w:type="spellEnd"/>
      <w:r>
        <w:t xml:space="preserve"> et son code pin ; </w:t>
      </w:r>
    </w:p>
    <w:p w:rsidR="00905100" w:rsidRPr="006929E6" w:rsidRDefault="00905100" w:rsidP="006929E6">
      <w:pPr>
        <w:numPr>
          <w:ilvl w:val="0"/>
          <w:numId w:val="33"/>
        </w:numPr>
        <w:kinsoku w:val="0"/>
        <w:overflowPunct w:val="0"/>
        <w:spacing w:line="256" w:lineRule="auto"/>
        <w:contextualSpacing/>
        <w:jc w:val="both"/>
        <w:textAlignment w:val="baseline"/>
        <w:rPr>
          <w:rFonts w:eastAsia="Calibri"/>
          <w:bCs/>
        </w:rPr>
      </w:pPr>
      <w:r>
        <w:t xml:space="preserve">une photo de profil au format </w:t>
      </w:r>
      <w:proofErr w:type="spellStart"/>
      <w:r>
        <w:t>jpg</w:t>
      </w:r>
      <w:proofErr w:type="spellEnd"/>
      <w:r>
        <w:t xml:space="preserve"> ou </w:t>
      </w:r>
      <w:proofErr w:type="spellStart"/>
      <w:r>
        <w:t>png</w:t>
      </w:r>
      <w:proofErr w:type="spellEnd"/>
      <w:r>
        <w:t xml:space="preserve"> (taille max. = 5MB) ; </w:t>
      </w:r>
    </w:p>
    <w:p w:rsidR="00905100" w:rsidRPr="006929E6" w:rsidRDefault="00905100" w:rsidP="006929E6">
      <w:pPr>
        <w:numPr>
          <w:ilvl w:val="0"/>
          <w:numId w:val="33"/>
        </w:numPr>
        <w:kinsoku w:val="0"/>
        <w:overflowPunct w:val="0"/>
        <w:spacing w:line="256" w:lineRule="auto"/>
        <w:contextualSpacing/>
        <w:jc w:val="both"/>
        <w:textAlignment w:val="baseline"/>
        <w:rPr>
          <w:rFonts w:eastAsia="Calibri"/>
          <w:bCs/>
        </w:rPr>
      </w:pPr>
      <w:r>
        <w:t>les numéros BCE de votre ou de vos organisations ;</w:t>
      </w:r>
    </w:p>
    <w:p w:rsidR="00905100" w:rsidRPr="006929E6" w:rsidRDefault="00905100" w:rsidP="006929E6">
      <w:pPr>
        <w:numPr>
          <w:ilvl w:val="0"/>
          <w:numId w:val="33"/>
        </w:numPr>
        <w:kinsoku w:val="0"/>
        <w:overflowPunct w:val="0"/>
        <w:spacing w:line="256" w:lineRule="auto"/>
        <w:contextualSpacing/>
        <w:jc w:val="both"/>
        <w:textAlignment w:val="baseline"/>
        <w:rPr>
          <w:rFonts w:eastAsia="Calibri"/>
          <w:bCs/>
        </w:rPr>
      </w:pPr>
      <w:r>
        <w:t xml:space="preserve">votre curriculum vitæ au format PDF ; et </w:t>
      </w:r>
    </w:p>
    <w:p w:rsidR="00905100" w:rsidRPr="006929E6" w:rsidRDefault="00905100" w:rsidP="006929E6">
      <w:pPr>
        <w:numPr>
          <w:ilvl w:val="0"/>
          <w:numId w:val="33"/>
        </w:numPr>
        <w:kinsoku w:val="0"/>
        <w:overflowPunct w:val="0"/>
        <w:spacing w:line="256" w:lineRule="auto"/>
        <w:contextualSpacing/>
        <w:jc w:val="both"/>
        <w:textAlignment w:val="baseline"/>
        <w:rPr>
          <w:rFonts w:eastAsia="Calibri"/>
          <w:bCs/>
        </w:rPr>
      </w:pPr>
      <w:r>
        <w:t>une copie d’un état de frais au SPF Justice OU une copie de la décision judiciaire au format PDF dans laquelle vous avez été désigné.</w:t>
      </w:r>
    </w:p>
    <w:p w:rsidR="0018615A" w:rsidRPr="00E62340" w:rsidRDefault="0018615A" w:rsidP="006929E6">
      <w:pPr>
        <w:kinsoku w:val="0"/>
        <w:overflowPunct w:val="0"/>
        <w:spacing w:line="256" w:lineRule="auto"/>
        <w:contextualSpacing/>
        <w:jc w:val="both"/>
        <w:textAlignment w:val="baseline"/>
        <w:rPr>
          <w:rFonts w:eastAsia="Calibri"/>
          <w:bCs/>
          <w:lang w:val="fr-BE"/>
        </w:rPr>
      </w:pPr>
    </w:p>
    <w:p w:rsidR="0018615A" w:rsidRPr="006929E6" w:rsidRDefault="002F640D" w:rsidP="006929E6">
      <w:pPr>
        <w:pStyle w:val="Paragraphedeliste"/>
        <w:numPr>
          <w:ilvl w:val="1"/>
          <w:numId w:val="35"/>
        </w:numPr>
        <w:tabs>
          <w:tab w:val="left" w:pos="360"/>
        </w:tabs>
        <w:ind w:left="709" w:hanging="720"/>
        <w:jc w:val="both"/>
        <w:rPr>
          <w:rFonts w:eastAsia="Calibri"/>
          <w:b/>
        </w:rPr>
      </w:pPr>
      <w:r>
        <w:rPr>
          <w:b/>
        </w:rPr>
        <w:t xml:space="preserve">Où puis-je me procurer un lecteur de cartes </w:t>
      </w:r>
      <w:proofErr w:type="spellStart"/>
      <w:r>
        <w:rPr>
          <w:b/>
        </w:rPr>
        <w:t>eID</w:t>
      </w:r>
      <w:proofErr w:type="spellEnd"/>
      <w:r>
        <w:rPr>
          <w:b/>
        </w:rPr>
        <w:t xml:space="preserve"> ? </w:t>
      </w:r>
    </w:p>
    <w:p w:rsidR="0018615A" w:rsidRPr="00E62340" w:rsidRDefault="0018615A" w:rsidP="0018615A">
      <w:pPr>
        <w:jc w:val="both"/>
        <w:rPr>
          <w:rFonts w:eastAsia="Calibri"/>
          <w:lang w:val="fr-BE"/>
        </w:rPr>
      </w:pPr>
    </w:p>
    <w:p w:rsidR="0018615A" w:rsidRPr="006929E6" w:rsidRDefault="0018615A" w:rsidP="0018615A">
      <w:pPr>
        <w:jc w:val="both"/>
        <w:rPr>
          <w:rFonts w:eastAsia="Calibri"/>
        </w:rPr>
      </w:pPr>
      <w:r>
        <w:t xml:space="preserve">Vous pouvez acheter un lecteur de cartes à différents endroits (bol.com, </w:t>
      </w:r>
      <w:proofErr w:type="spellStart"/>
      <w:r>
        <w:t>Mediamarkt</w:t>
      </w:r>
      <w:proofErr w:type="spellEnd"/>
      <w:r>
        <w:t xml:space="preserve">, eidkaartlezer.be...) à un prix démocratique. Certains PC et claviers sont également équipés d’un lecteur de cartes. </w:t>
      </w:r>
    </w:p>
    <w:p w:rsidR="0018615A" w:rsidRPr="00E62340" w:rsidRDefault="0018615A" w:rsidP="006929E6">
      <w:pPr>
        <w:kinsoku w:val="0"/>
        <w:overflowPunct w:val="0"/>
        <w:spacing w:line="256" w:lineRule="auto"/>
        <w:contextualSpacing/>
        <w:jc w:val="both"/>
        <w:textAlignment w:val="baseline"/>
        <w:rPr>
          <w:rFonts w:eastAsia="Calibri"/>
          <w:bCs/>
          <w:lang w:val="fr-BE"/>
        </w:rPr>
      </w:pPr>
    </w:p>
    <w:p w:rsidR="0018615A" w:rsidRPr="006929E6" w:rsidRDefault="0018615A" w:rsidP="006929E6">
      <w:pPr>
        <w:pStyle w:val="Paragraphedeliste"/>
        <w:numPr>
          <w:ilvl w:val="1"/>
          <w:numId w:val="35"/>
        </w:numPr>
        <w:tabs>
          <w:tab w:val="left" w:pos="360"/>
        </w:tabs>
        <w:ind w:left="709" w:hanging="720"/>
        <w:jc w:val="both"/>
        <w:rPr>
          <w:rFonts w:eastAsia="Calibri"/>
          <w:b/>
        </w:rPr>
      </w:pPr>
      <w:r>
        <w:rPr>
          <w:b/>
        </w:rPr>
        <w:t xml:space="preserve">Que dois-je faire si j’ai oublié le code PIN et/ou le code PUK de ma carte </w:t>
      </w:r>
      <w:proofErr w:type="spellStart"/>
      <w:r>
        <w:rPr>
          <w:b/>
        </w:rPr>
        <w:t>eID</w:t>
      </w:r>
      <w:proofErr w:type="spellEnd"/>
      <w:r>
        <w:rPr>
          <w:b/>
        </w:rPr>
        <w:t xml:space="preserve"> ? </w:t>
      </w:r>
    </w:p>
    <w:p w:rsidR="0018615A" w:rsidRPr="00E62340" w:rsidRDefault="0018615A" w:rsidP="0018615A">
      <w:pPr>
        <w:rPr>
          <w:rFonts w:eastAsia="Calibri"/>
          <w:b/>
          <w:bCs/>
          <w:lang w:val="fr-BE"/>
        </w:rPr>
      </w:pPr>
    </w:p>
    <w:p w:rsidR="0018615A" w:rsidRPr="006929E6" w:rsidRDefault="0018615A" w:rsidP="0018615A">
      <w:pPr>
        <w:jc w:val="both"/>
        <w:rPr>
          <w:rFonts w:eastAsia="Calibri"/>
        </w:rPr>
      </w:pPr>
      <w:r>
        <w:t xml:space="preserve">Les codes PIN et PUK de votre carte </w:t>
      </w:r>
      <w:proofErr w:type="spellStart"/>
      <w:r>
        <w:t>eID</w:t>
      </w:r>
      <w:proofErr w:type="spellEnd"/>
      <w:r>
        <w:t xml:space="preserve"> figurent dans le courrier de votre commune qui vous invite à venir retirer votre carte </w:t>
      </w:r>
      <w:proofErr w:type="spellStart"/>
      <w:r>
        <w:t>eID</w:t>
      </w:r>
      <w:proofErr w:type="spellEnd"/>
      <w:r>
        <w:t>.</w:t>
      </w:r>
    </w:p>
    <w:p w:rsidR="0018615A" w:rsidRPr="006929E6" w:rsidRDefault="0018615A" w:rsidP="0018615A">
      <w:pPr>
        <w:numPr>
          <w:ilvl w:val="0"/>
          <w:numId w:val="9"/>
        </w:numPr>
        <w:jc w:val="both"/>
        <w:rPr>
          <w:rFonts w:eastAsia="Calibri"/>
        </w:rPr>
      </w:pPr>
      <w:r>
        <w:t xml:space="preserve">Vous avez la possibilité de changer le code PIN ou </w:t>
      </w:r>
      <w:r>
        <w:rPr>
          <w:i/>
        </w:rPr>
        <w:t>'</w:t>
      </w:r>
      <w:proofErr w:type="spellStart"/>
      <w:r>
        <w:rPr>
          <w:i/>
        </w:rPr>
        <w:t>Personal</w:t>
      </w:r>
      <w:proofErr w:type="spellEnd"/>
      <w:r>
        <w:rPr>
          <w:i/>
        </w:rPr>
        <w:t xml:space="preserve"> Identification </w:t>
      </w:r>
      <w:proofErr w:type="spellStart"/>
      <w:r>
        <w:rPr>
          <w:i/>
        </w:rPr>
        <w:t>Number</w:t>
      </w:r>
      <w:proofErr w:type="spellEnd"/>
      <w:r>
        <w:rPr>
          <w:i/>
        </w:rPr>
        <w:t>'</w:t>
      </w:r>
      <w:r>
        <w:t xml:space="preserve"> en un code personnel (à la maison communale). </w:t>
      </w:r>
    </w:p>
    <w:p w:rsidR="0018615A" w:rsidRPr="006929E6" w:rsidRDefault="0018615A" w:rsidP="0018615A">
      <w:pPr>
        <w:numPr>
          <w:ilvl w:val="0"/>
          <w:numId w:val="9"/>
        </w:numPr>
        <w:jc w:val="both"/>
        <w:rPr>
          <w:rFonts w:eastAsia="Calibri"/>
        </w:rPr>
      </w:pPr>
      <w:r>
        <w:t xml:space="preserve">Le code PUK-code ou </w:t>
      </w:r>
      <w:r>
        <w:rPr>
          <w:i/>
        </w:rPr>
        <w:t>'</w:t>
      </w:r>
      <w:proofErr w:type="spellStart"/>
      <w:r>
        <w:rPr>
          <w:i/>
        </w:rPr>
        <w:t>Personal</w:t>
      </w:r>
      <w:proofErr w:type="spellEnd"/>
      <w:r>
        <w:rPr>
          <w:i/>
        </w:rPr>
        <w:t xml:space="preserve"> </w:t>
      </w:r>
      <w:proofErr w:type="spellStart"/>
      <w:r>
        <w:rPr>
          <w:i/>
        </w:rPr>
        <w:t>Unblocking</w:t>
      </w:r>
      <w:proofErr w:type="spellEnd"/>
      <w:r>
        <w:rPr>
          <w:i/>
        </w:rPr>
        <w:t xml:space="preserve"> Key'</w:t>
      </w:r>
      <w:r>
        <w:t xml:space="preserve"> est nécessaire pour activer votre carte </w:t>
      </w:r>
      <w:proofErr w:type="spellStart"/>
      <w:r>
        <w:t>eID</w:t>
      </w:r>
      <w:proofErr w:type="spellEnd"/>
      <w:r>
        <w:t>.</w:t>
      </w:r>
    </w:p>
    <w:p w:rsidR="0018615A" w:rsidRPr="00E62340" w:rsidRDefault="0018615A" w:rsidP="0018615A">
      <w:pPr>
        <w:jc w:val="both"/>
        <w:rPr>
          <w:rFonts w:eastAsia="Calibri"/>
          <w:lang w:val="fr-BE"/>
        </w:rPr>
      </w:pPr>
    </w:p>
    <w:p w:rsidR="0018615A" w:rsidRPr="006929E6" w:rsidRDefault="0018615A" w:rsidP="0018615A">
      <w:pPr>
        <w:jc w:val="both"/>
        <w:rPr>
          <w:rFonts w:eastAsia="Calibri"/>
        </w:rPr>
      </w:pPr>
      <w:r>
        <w:t xml:space="preserve">Si vous avez oublié les codes PIN et PUK, vous pouvez introduire une demande de nouveaux codes auprès de votre commune ou à partir du site internet du SPF Intérieur : </w:t>
      </w:r>
      <w:hyperlink r:id="rId16" w:history="1">
        <w:r>
          <w:rPr>
            <w:color w:val="0000FF"/>
            <w:u w:val="single"/>
          </w:rPr>
          <w:t>http://www.ibz.rrn.fgov.be/fr/documents-didentite/eid/demande-dun-code-pin/</w:t>
        </w:r>
      </w:hyperlink>
      <w:r>
        <w:t xml:space="preserve">. </w:t>
      </w:r>
    </w:p>
    <w:p w:rsidR="00905100" w:rsidRPr="00E62340" w:rsidRDefault="00905100" w:rsidP="006929E6">
      <w:pPr>
        <w:jc w:val="both"/>
        <w:rPr>
          <w:rFonts w:eastAsia="Calibri"/>
          <w:b/>
          <w:bCs/>
          <w:lang w:val="fr-BE"/>
        </w:rPr>
      </w:pPr>
    </w:p>
    <w:p w:rsidR="00905100" w:rsidRPr="006929E6" w:rsidRDefault="00905100" w:rsidP="006929E6">
      <w:pPr>
        <w:pStyle w:val="Paragraphedeliste"/>
        <w:numPr>
          <w:ilvl w:val="1"/>
          <w:numId w:val="35"/>
        </w:numPr>
        <w:tabs>
          <w:tab w:val="left" w:pos="360"/>
        </w:tabs>
        <w:ind w:left="709" w:hanging="720"/>
        <w:jc w:val="both"/>
        <w:rPr>
          <w:rFonts w:eastAsia="Calibri"/>
          <w:b/>
        </w:rPr>
      </w:pPr>
      <w:r>
        <w:rPr>
          <w:b/>
        </w:rPr>
        <w:t xml:space="preserve">Quelles pièces justificatives sont nécessaires à l’enregistrement dans le registre temporaire ? </w:t>
      </w:r>
    </w:p>
    <w:p w:rsidR="00905100" w:rsidRPr="00E62340" w:rsidRDefault="00905100" w:rsidP="00905100">
      <w:pPr>
        <w:jc w:val="both"/>
        <w:rPr>
          <w:rFonts w:eastAsia="Calibri"/>
          <w:b/>
          <w:bCs/>
          <w:lang w:val="fr-BE"/>
        </w:rPr>
      </w:pPr>
    </w:p>
    <w:p w:rsidR="00905100" w:rsidRPr="006929E6" w:rsidRDefault="00905100" w:rsidP="00905100">
      <w:pPr>
        <w:jc w:val="both"/>
        <w:rPr>
          <w:rFonts w:eastAsia="Calibri"/>
          <w:bCs/>
        </w:rPr>
      </w:pPr>
      <w:r>
        <w:t xml:space="preserve">Pour introduire une demande d’enregistrement dans le registre temporaire, les documents suivants sont requis : </w:t>
      </w:r>
    </w:p>
    <w:p w:rsidR="00905100" w:rsidRPr="006929E6" w:rsidRDefault="00905100" w:rsidP="00905100">
      <w:pPr>
        <w:pStyle w:val="Paragraphedeliste"/>
        <w:numPr>
          <w:ilvl w:val="0"/>
          <w:numId w:val="31"/>
        </w:numPr>
        <w:jc w:val="both"/>
        <w:rPr>
          <w:rFonts w:eastAsia="Calibri"/>
          <w:bCs/>
        </w:rPr>
      </w:pPr>
      <w:r>
        <w:t xml:space="preserve">un CV ; et </w:t>
      </w:r>
    </w:p>
    <w:p w:rsidR="00905100" w:rsidRPr="006929E6" w:rsidRDefault="00801FC8" w:rsidP="00905100">
      <w:pPr>
        <w:pStyle w:val="Paragraphedeliste"/>
        <w:numPr>
          <w:ilvl w:val="0"/>
          <w:numId w:val="31"/>
        </w:numPr>
        <w:jc w:val="both"/>
        <w:rPr>
          <w:rFonts w:eastAsia="Calibri"/>
          <w:bCs/>
        </w:rPr>
      </w:pPr>
      <w:r>
        <w:t xml:space="preserve">un état de frais au SPF Justice ; ou </w:t>
      </w:r>
    </w:p>
    <w:p w:rsidR="00905100" w:rsidRPr="006929E6" w:rsidRDefault="00905100" w:rsidP="00905100">
      <w:pPr>
        <w:pStyle w:val="Paragraphedeliste"/>
        <w:numPr>
          <w:ilvl w:val="0"/>
          <w:numId w:val="31"/>
        </w:numPr>
        <w:jc w:val="both"/>
        <w:rPr>
          <w:rFonts w:eastAsia="Calibri"/>
          <w:bCs/>
        </w:rPr>
      </w:pPr>
      <w:r>
        <w:t>une copie d’une décision judiciaire dans laquelle vous êtes désigné en tant qu’expert judiciaire (ordonnance...).</w:t>
      </w:r>
    </w:p>
    <w:p w:rsidR="00905100" w:rsidRPr="00E62340" w:rsidRDefault="00905100" w:rsidP="00905100">
      <w:pPr>
        <w:jc w:val="both"/>
        <w:rPr>
          <w:rFonts w:eastAsia="Calibri"/>
          <w:b/>
          <w:bCs/>
          <w:lang w:val="fr-BE"/>
        </w:rPr>
      </w:pPr>
    </w:p>
    <w:p w:rsidR="00905100" w:rsidRPr="006929E6" w:rsidRDefault="00905100" w:rsidP="006929E6">
      <w:pPr>
        <w:pStyle w:val="Paragraphedeliste"/>
        <w:numPr>
          <w:ilvl w:val="1"/>
          <w:numId w:val="35"/>
        </w:numPr>
        <w:tabs>
          <w:tab w:val="left" w:pos="360"/>
        </w:tabs>
        <w:ind w:left="709" w:hanging="720"/>
        <w:jc w:val="both"/>
        <w:rPr>
          <w:rFonts w:eastAsia="Calibri"/>
          <w:b/>
          <w:bCs/>
        </w:rPr>
      </w:pPr>
      <w:r>
        <w:rPr>
          <w:b/>
        </w:rPr>
        <w:t xml:space="preserve">Quelles pièces justificatives sont nécessaires à l’enregistrement dans le registre définitif ? </w:t>
      </w:r>
    </w:p>
    <w:p w:rsidR="00905100" w:rsidRPr="00E62340" w:rsidRDefault="00905100" w:rsidP="00905100">
      <w:pPr>
        <w:jc w:val="both"/>
        <w:rPr>
          <w:rFonts w:eastAsia="Calibri"/>
          <w:b/>
          <w:bCs/>
          <w:lang w:val="fr-BE"/>
        </w:rPr>
      </w:pPr>
    </w:p>
    <w:p w:rsidR="00905100" w:rsidRPr="006929E6" w:rsidRDefault="00905100" w:rsidP="00905100">
      <w:pPr>
        <w:jc w:val="both"/>
        <w:rPr>
          <w:rFonts w:eastAsia="Calibri"/>
          <w:bCs/>
        </w:rPr>
      </w:pPr>
      <w:r>
        <w:t>Pour introduire une demande d’enregistrement dans le registre définitif, les documents suivants sont requis :</w:t>
      </w:r>
    </w:p>
    <w:p w:rsidR="00905100" w:rsidRPr="006929E6" w:rsidRDefault="00905100" w:rsidP="00905100">
      <w:pPr>
        <w:pStyle w:val="Paragraphedeliste"/>
        <w:numPr>
          <w:ilvl w:val="0"/>
          <w:numId w:val="32"/>
        </w:numPr>
        <w:jc w:val="both"/>
        <w:rPr>
          <w:rFonts w:eastAsia="Calibri"/>
          <w:bCs/>
        </w:rPr>
      </w:pPr>
      <w:r>
        <w:t xml:space="preserve">votre CV ; et </w:t>
      </w:r>
    </w:p>
    <w:p w:rsidR="00905100" w:rsidRPr="006929E6" w:rsidRDefault="00905100" w:rsidP="00905100">
      <w:pPr>
        <w:pStyle w:val="Paragraphedeliste"/>
        <w:numPr>
          <w:ilvl w:val="0"/>
          <w:numId w:val="32"/>
        </w:numPr>
        <w:jc w:val="both"/>
        <w:rPr>
          <w:rFonts w:eastAsia="Calibri"/>
          <w:bCs/>
        </w:rPr>
      </w:pPr>
      <w:r>
        <w:t xml:space="preserve">votre diplôme ; et </w:t>
      </w:r>
    </w:p>
    <w:p w:rsidR="00905100" w:rsidRPr="006929E6" w:rsidRDefault="00905100" w:rsidP="00905100">
      <w:pPr>
        <w:pStyle w:val="Paragraphedeliste"/>
        <w:numPr>
          <w:ilvl w:val="0"/>
          <w:numId w:val="32"/>
        </w:numPr>
        <w:jc w:val="both"/>
        <w:rPr>
          <w:rFonts w:eastAsia="Calibri"/>
          <w:bCs/>
        </w:rPr>
      </w:pPr>
      <w:r>
        <w:t xml:space="preserve">la preuve de 5 ans d’occupation sur une période de 8 ans ; et </w:t>
      </w:r>
    </w:p>
    <w:p w:rsidR="00905100" w:rsidRPr="006929E6" w:rsidRDefault="00905100" w:rsidP="00905100">
      <w:pPr>
        <w:pStyle w:val="Paragraphedeliste"/>
        <w:numPr>
          <w:ilvl w:val="0"/>
          <w:numId w:val="32"/>
        </w:numPr>
        <w:jc w:val="both"/>
        <w:rPr>
          <w:rFonts w:eastAsia="Calibri"/>
          <w:bCs/>
        </w:rPr>
      </w:pPr>
      <w:r>
        <w:t xml:space="preserve">un extrait de votre casier judiciaire ; et </w:t>
      </w:r>
    </w:p>
    <w:p w:rsidR="00905100" w:rsidRPr="006929E6" w:rsidRDefault="00905100" w:rsidP="00905100">
      <w:pPr>
        <w:pStyle w:val="Paragraphedeliste"/>
        <w:numPr>
          <w:ilvl w:val="0"/>
          <w:numId w:val="32"/>
        </w:numPr>
        <w:jc w:val="both"/>
        <w:rPr>
          <w:rFonts w:eastAsia="Calibri"/>
          <w:bCs/>
        </w:rPr>
      </w:pPr>
      <w:r>
        <w:t xml:space="preserve">un certificat de résidence en Europe ; et </w:t>
      </w:r>
    </w:p>
    <w:p w:rsidR="00905100" w:rsidRPr="006929E6" w:rsidRDefault="00905100" w:rsidP="00905100">
      <w:pPr>
        <w:pStyle w:val="Paragraphedeliste"/>
        <w:numPr>
          <w:ilvl w:val="0"/>
          <w:numId w:val="32"/>
        </w:numPr>
        <w:jc w:val="both"/>
        <w:rPr>
          <w:rFonts w:eastAsia="Calibri"/>
          <w:bCs/>
        </w:rPr>
      </w:pPr>
      <w:r>
        <w:lastRenderedPageBreak/>
        <w:t>la preuve de vos connaissances juridiques.</w:t>
      </w:r>
    </w:p>
    <w:p w:rsidR="00905100" w:rsidRPr="00E62340" w:rsidRDefault="00905100" w:rsidP="006929E6">
      <w:pPr>
        <w:jc w:val="both"/>
        <w:rPr>
          <w:rFonts w:eastAsia="Calibri"/>
          <w:b/>
          <w:bCs/>
          <w:lang w:val="fr-BE"/>
        </w:rPr>
      </w:pPr>
    </w:p>
    <w:p w:rsidR="0018615A" w:rsidRPr="006929E6" w:rsidRDefault="0018615A" w:rsidP="006929E6">
      <w:pPr>
        <w:pStyle w:val="Paragraphedeliste"/>
        <w:numPr>
          <w:ilvl w:val="1"/>
          <w:numId w:val="35"/>
        </w:numPr>
        <w:tabs>
          <w:tab w:val="left" w:pos="360"/>
        </w:tabs>
        <w:ind w:left="709" w:hanging="720"/>
        <w:jc w:val="both"/>
        <w:rPr>
          <w:rFonts w:eastAsia="Calibri"/>
          <w:b/>
          <w:bCs/>
        </w:rPr>
      </w:pPr>
      <w:r>
        <w:rPr>
          <w:b/>
        </w:rPr>
        <w:t>Comment puis-je générer un document PDF (nécessaire pour le chargement de pièces justificatives) ?</w:t>
      </w:r>
    </w:p>
    <w:p w:rsidR="0018615A" w:rsidRPr="00E62340" w:rsidRDefault="0018615A" w:rsidP="0018615A">
      <w:pPr>
        <w:jc w:val="both"/>
        <w:rPr>
          <w:rFonts w:eastAsia="Calibri"/>
          <w:lang w:val="fr-BE"/>
        </w:rPr>
      </w:pPr>
    </w:p>
    <w:p w:rsidR="0018615A" w:rsidRPr="006929E6" w:rsidRDefault="0018615A" w:rsidP="0018615A">
      <w:pPr>
        <w:jc w:val="both"/>
        <w:rPr>
          <w:rFonts w:eastAsia="Calibri"/>
        </w:rPr>
      </w:pPr>
      <w:r>
        <w:t>Vous pouvez facilement générer un document PDF. Partez d’un document Word. Cliquez sur ‘</w:t>
      </w:r>
      <w:r>
        <w:rPr>
          <w:i/>
        </w:rPr>
        <w:t>Enregistrer sous</w:t>
      </w:r>
      <w:r>
        <w:t>’ et sélectionnez le type ‘</w:t>
      </w:r>
      <w:r>
        <w:rPr>
          <w:i/>
        </w:rPr>
        <w:t>PDF (*</w:t>
      </w:r>
      <w:proofErr w:type="spellStart"/>
      <w:r>
        <w:rPr>
          <w:i/>
        </w:rPr>
        <w:t>pdf</w:t>
      </w:r>
      <w:proofErr w:type="spellEnd"/>
      <w:r>
        <w:rPr>
          <w:i/>
        </w:rPr>
        <w:t>)</w:t>
      </w:r>
      <w:r>
        <w:t>’ dans ‘</w:t>
      </w:r>
      <w:r>
        <w:rPr>
          <w:i/>
        </w:rPr>
        <w:t>Type</w:t>
      </w:r>
      <w:r>
        <w:t xml:space="preserve">’. </w:t>
      </w:r>
    </w:p>
    <w:p w:rsidR="0018615A" w:rsidRPr="00E62340" w:rsidRDefault="0018615A" w:rsidP="006929E6">
      <w:pPr>
        <w:jc w:val="both"/>
        <w:rPr>
          <w:rFonts w:eastAsia="Calibri"/>
          <w:b/>
          <w:bCs/>
          <w:lang w:val="fr-BE"/>
        </w:rPr>
      </w:pPr>
    </w:p>
    <w:p w:rsidR="00905100" w:rsidRPr="00E62340" w:rsidRDefault="00905100" w:rsidP="006929E6">
      <w:pPr>
        <w:jc w:val="both"/>
        <w:rPr>
          <w:rFonts w:eastAsia="Calibri"/>
          <w:b/>
          <w:bCs/>
          <w:lang w:val="fr-BE"/>
        </w:rPr>
      </w:pPr>
    </w:p>
    <w:p w:rsidR="00980C72" w:rsidRPr="006929E6" w:rsidRDefault="0029490A" w:rsidP="00371780">
      <w:pPr>
        <w:keepNext/>
        <w:keepLines/>
        <w:numPr>
          <w:ilvl w:val="0"/>
          <w:numId w:val="3"/>
        </w:numPr>
        <w:spacing w:before="40"/>
        <w:ind w:left="709" w:hanging="709"/>
        <w:outlineLvl w:val="1"/>
        <w:rPr>
          <w:rFonts w:ascii="Calibri Light" w:eastAsia="Times New Roman" w:hAnsi="Calibri Light" w:cs="Times New Roman"/>
          <w:color w:val="2E74B5"/>
          <w:sz w:val="26"/>
          <w:szCs w:val="26"/>
        </w:rPr>
      </w:pPr>
      <w:bookmarkStart w:id="14" w:name="_Toc472342259"/>
      <w:r>
        <w:rPr>
          <w:rFonts w:ascii="Calibri Light" w:hAnsi="Calibri Light"/>
          <w:color w:val="2E74B5"/>
          <w:sz w:val="26"/>
          <w:szCs w:val="26"/>
        </w:rPr>
        <w:t>Accès à e-</w:t>
      </w:r>
      <w:proofErr w:type="spellStart"/>
      <w:r>
        <w:rPr>
          <w:rFonts w:ascii="Calibri Light" w:hAnsi="Calibri Light"/>
          <w:color w:val="2E74B5"/>
          <w:sz w:val="26"/>
          <w:szCs w:val="26"/>
        </w:rPr>
        <w:t>Deposit</w:t>
      </w:r>
      <w:bookmarkEnd w:id="2"/>
      <w:bookmarkEnd w:id="14"/>
      <w:proofErr w:type="spellEnd"/>
    </w:p>
    <w:p w:rsidR="005E0D8F" w:rsidRPr="006929E6" w:rsidRDefault="005E0D8F" w:rsidP="005E0D8F">
      <w:pPr>
        <w:keepNext/>
        <w:keepLines/>
        <w:spacing w:before="40"/>
        <w:outlineLvl w:val="1"/>
        <w:rPr>
          <w:rFonts w:ascii="Calibri Light" w:eastAsia="Times New Roman" w:hAnsi="Calibri Light" w:cs="Times New Roman"/>
          <w:color w:val="2E74B5"/>
          <w:sz w:val="26"/>
          <w:szCs w:val="26"/>
          <w:lang w:val="fr-BE"/>
        </w:rPr>
      </w:pPr>
    </w:p>
    <w:p w:rsidR="00980C72" w:rsidRPr="006929E6" w:rsidRDefault="00980C72" w:rsidP="00371780">
      <w:pPr>
        <w:keepNext/>
        <w:keepLines/>
        <w:numPr>
          <w:ilvl w:val="1"/>
          <w:numId w:val="3"/>
        </w:numPr>
        <w:spacing w:before="40"/>
        <w:ind w:left="709" w:hanging="709"/>
        <w:outlineLvl w:val="2"/>
        <w:rPr>
          <w:rFonts w:ascii="Calibri Light" w:eastAsia="Times New Roman" w:hAnsi="Calibri Light" w:cs="Times New Roman"/>
          <w:color w:val="1F4D78"/>
          <w:sz w:val="24"/>
          <w:szCs w:val="24"/>
        </w:rPr>
      </w:pPr>
      <w:bookmarkStart w:id="15" w:name="_Toc472342260"/>
      <w:r>
        <w:rPr>
          <w:rFonts w:ascii="Calibri Light" w:hAnsi="Calibri Light"/>
          <w:color w:val="1F4D78"/>
          <w:sz w:val="24"/>
          <w:szCs w:val="24"/>
        </w:rPr>
        <w:t>Site internet e-</w:t>
      </w:r>
      <w:proofErr w:type="spellStart"/>
      <w:r>
        <w:rPr>
          <w:rFonts w:ascii="Calibri Light" w:hAnsi="Calibri Light"/>
          <w:color w:val="1F4D78"/>
          <w:sz w:val="24"/>
          <w:szCs w:val="24"/>
        </w:rPr>
        <w:t>Deposit</w:t>
      </w:r>
      <w:bookmarkEnd w:id="15"/>
      <w:proofErr w:type="spellEnd"/>
    </w:p>
    <w:p w:rsidR="0029490A" w:rsidRPr="006929E6" w:rsidRDefault="0029490A" w:rsidP="0029490A">
      <w:pPr>
        <w:rPr>
          <w:rFonts w:eastAsia="Calibri"/>
          <w:lang w:val="fr-BE"/>
        </w:rPr>
      </w:pPr>
    </w:p>
    <w:p w:rsidR="00076FEC" w:rsidRPr="006929E6" w:rsidRDefault="00076FEC" w:rsidP="00980C72">
      <w:pPr>
        <w:numPr>
          <w:ilvl w:val="2"/>
          <w:numId w:val="3"/>
        </w:numPr>
        <w:jc w:val="both"/>
        <w:rPr>
          <w:rFonts w:eastAsia="Calibri"/>
          <w:b/>
          <w:bCs/>
        </w:rPr>
      </w:pPr>
      <w:r>
        <w:rPr>
          <w:b/>
          <w:bCs/>
        </w:rPr>
        <w:t>e-</w:t>
      </w:r>
      <w:proofErr w:type="spellStart"/>
      <w:r>
        <w:rPr>
          <w:b/>
          <w:bCs/>
        </w:rPr>
        <w:t>Deposit</w:t>
      </w:r>
      <w:proofErr w:type="spellEnd"/>
      <w:r>
        <w:rPr>
          <w:b/>
          <w:bCs/>
        </w:rPr>
        <w:t> : quid ?</w:t>
      </w:r>
    </w:p>
    <w:p w:rsidR="00076FEC" w:rsidRPr="006929E6" w:rsidRDefault="00076FEC" w:rsidP="00076FEC">
      <w:pPr>
        <w:jc w:val="both"/>
        <w:rPr>
          <w:rFonts w:eastAsia="Calibri"/>
          <w:b/>
          <w:bCs/>
          <w:lang w:val="nl-BE"/>
        </w:rPr>
      </w:pPr>
    </w:p>
    <w:p w:rsidR="00775929" w:rsidRPr="006929E6" w:rsidRDefault="00775929" w:rsidP="00076FEC">
      <w:pPr>
        <w:jc w:val="both"/>
        <w:rPr>
          <w:rFonts w:eastAsia="Calibri"/>
          <w:bCs/>
        </w:rPr>
      </w:pPr>
      <w:r>
        <w:t>Via le site internet d’e-</w:t>
      </w:r>
      <w:proofErr w:type="spellStart"/>
      <w:r>
        <w:t>Deposit</w:t>
      </w:r>
      <w:proofErr w:type="spellEnd"/>
      <w:r>
        <w:t>, les experts judiciaires et les traducteurs, interprètes et traducteurs-interprètes jurés peuvent créer un profil et introduire une demande d'enregistrement dans le registre national.</w:t>
      </w:r>
    </w:p>
    <w:p w:rsidR="00076FEC" w:rsidRPr="006929E6" w:rsidRDefault="00775929" w:rsidP="00076FEC">
      <w:pPr>
        <w:jc w:val="both"/>
        <w:rPr>
          <w:rFonts w:eastAsia="Calibri"/>
          <w:b/>
          <w:bCs/>
        </w:rPr>
      </w:pPr>
      <w:r>
        <w:rPr>
          <w:b/>
          <w:bCs/>
        </w:rPr>
        <w:t xml:space="preserve"> </w:t>
      </w:r>
    </w:p>
    <w:p w:rsidR="0029490A" w:rsidRPr="006929E6" w:rsidRDefault="0029490A" w:rsidP="00980C72">
      <w:pPr>
        <w:numPr>
          <w:ilvl w:val="2"/>
          <w:numId w:val="3"/>
        </w:numPr>
        <w:jc w:val="both"/>
        <w:rPr>
          <w:rFonts w:eastAsia="Calibri"/>
          <w:b/>
          <w:bCs/>
        </w:rPr>
      </w:pPr>
      <w:r>
        <w:rPr>
          <w:b/>
          <w:bCs/>
        </w:rPr>
        <w:t>Comment puis-je accéder au site internet d’e-</w:t>
      </w:r>
      <w:proofErr w:type="spellStart"/>
      <w:r>
        <w:rPr>
          <w:b/>
          <w:bCs/>
        </w:rPr>
        <w:t>Deposit</w:t>
      </w:r>
      <w:proofErr w:type="spellEnd"/>
      <w:r>
        <w:rPr>
          <w:b/>
          <w:bCs/>
        </w:rPr>
        <w:t> ?</w:t>
      </w:r>
    </w:p>
    <w:p w:rsidR="0029490A" w:rsidRPr="00E62340" w:rsidRDefault="0029490A" w:rsidP="0029490A">
      <w:pPr>
        <w:jc w:val="both"/>
        <w:rPr>
          <w:rFonts w:eastAsia="Calibri"/>
          <w:b/>
          <w:bCs/>
          <w:lang w:val="fr-BE"/>
        </w:rPr>
      </w:pPr>
    </w:p>
    <w:p w:rsidR="0029490A" w:rsidRPr="006929E6" w:rsidRDefault="0029490A" w:rsidP="0029490A">
      <w:pPr>
        <w:jc w:val="both"/>
        <w:rPr>
          <w:rFonts w:eastAsia="Calibri"/>
          <w:bCs/>
        </w:rPr>
      </w:pPr>
      <w:r>
        <w:t>Vous pouvez accéder au site internet d’e-</w:t>
      </w:r>
      <w:proofErr w:type="spellStart"/>
      <w:r>
        <w:t>Deposit</w:t>
      </w:r>
      <w:proofErr w:type="spellEnd"/>
      <w:r>
        <w:t xml:space="preserve"> via 3 canaux :</w:t>
      </w:r>
    </w:p>
    <w:p w:rsidR="0029490A" w:rsidRPr="00E62340" w:rsidRDefault="0029490A" w:rsidP="0029490A">
      <w:pPr>
        <w:jc w:val="both"/>
        <w:rPr>
          <w:rFonts w:eastAsia="Calibri"/>
          <w:bCs/>
          <w:lang w:val="fr-BE"/>
        </w:rPr>
      </w:pPr>
    </w:p>
    <w:p w:rsidR="0029490A" w:rsidRPr="006929E6" w:rsidRDefault="0029490A" w:rsidP="0029490A">
      <w:pPr>
        <w:numPr>
          <w:ilvl w:val="0"/>
          <w:numId w:val="5"/>
        </w:numPr>
        <w:jc w:val="both"/>
        <w:rPr>
          <w:rFonts w:eastAsia="Calibri"/>
          <w:bCs/>
        </w:rPr>
      </w:pPr>
      <w:r>
        <w:t xml:space="preserve">allez sur le site internet du SPF Justice  </w:t>
      </w:r>
      <w:hyperlink r:id="rId17" w:history="1">
        <w:r>
          <w:rPr>
            <w:bCs/>
            <w:color w:val="0000FF"/>
            <w:u w:val="single"/>
          </w:rPr>
          <w:t>http://justice.belgium.be/fr</w:t>
        </w:r>
      </w:hyperlink>
      <w:r>
        <w:t>) et cliquez sur le menu « </w:t>
      </w:r>
      <w:r>
        <w:rPr>
          <w:bCs/>
          <w:i/>
        </w:rPr>
        <w:t>e-Services</w:t>
      </w:r>
      <w:r>
        <w:t> » au milieu de la page d’accueil. Une nouvelle page qui propose un lien vers e-</w:t>
      </w:r>
      <w:proofErr w:type="spellStart"/>
      <w:r>
        <w:t>Deposit</w:t>
      </w:r>
      <w:proofErr w:type="spellEnd"/>
      <w:r>
        <w:t xml:space="preserve"> s’ouvre ;</w:t>
      </w:r>
    </w:p>
    <w:p w:rsidR="0029490A" w:rsidRPr="006929E6" w:rsidRDefault="0029490A" w:rsidP="0029490A">
      <w:pPr>
        <w:numPr>
          <w:ilvl w:val="0"/>
          <w:numId w:val="5"/>
        </w:numPr>
        <w:jc w:val="both"/>
        <w:rPr>
          <w:rFonts w:eastAsia="Calibri"/>
          <w:bCs/>
        </w:rPr>
      </w:pPr>
      <w:r>
        <w:t>allez sur le site internet de Google, tapez « e-</w:t>
      </w:r>
      <w:proofErr w:type="spellStart"/>
      <w:r>
        <w:t>Deposit</w:t>
      </w:r>
      <w:proofErr w:type="spellEnd"/>
      <w:r>
        <w:t xml:space="preserve"> » dans la barre de recherche et sélectionnez le premier lien qui apparaît à l’écran ; </w:t>
      </w:r>
    </w:p>
    <w:p w:rsidR="0029490A" w:rsidRPr="006929E6" w:rsidRDefault="0029490A" w:rsidP="0029490A">
      <w:pPr>
        <w:numPr>
          <w:ilvl w:val="0"/>
          <w:numId w:val="5"/>
        </w:numPr>
        <w:jc w:val="both"/>
        <w:rPr>
          <w:rFonts w:eastAsia="Calibri"/>
          <w:b/>
          <w:bCs/>
        </w:rPr>
      </w:pPr>
      <w:r>
        <w:t>allez directement sur le site internet d’e-</w:t>
      </w:r>
      <w:proofErr w:type="spellStart"/>
      <w:r>
        <w:t>Deposit</w:t>
      </w:r>
      <w:proofErr w:type="spellEnd"/>
      <w:r>
        <w:t xml:space="preserve"> en utilisant le lien </w:t>
      </w:r>
      <w:hyperlink r:id="rId18" w:history="1">
        <w:r>
          <w:rPr>
            <w:rStyle w:val="Lienhypertexte"/>
          </w:rPr>
          <w:t>https://access.eservices.just.fgov.be/edeposit</w:t>
        </w:r>
      </w:hyperlink>
      <w:r>
        <w:t>.</w:t>
      </w:r>
    </w:p>
    <w:p w:rsidR="0029490A" w:rsidRPr="006929E6" w:rsidRDefault="0029490A" w:rsidP="0029490A">
      <w:pPr>
        <w:tabs>
          <w:tab w:val="left" w:pos="3180"/>
        </w:tabs>
        <w:jc w:val="both"/>
        <w:rPr>
          <w:rFonts w:eastAsia="Calibri"/>
          <w:b/>
          <w:bCs/>
        </w:rPr>
      </w:pPr>
      <w:r>
        <w:rPr>
          <w:b/>
          <w:bCs/>
        </w:rPr>
        <w:tab/>
      </w:r>
    </w:p>
    <w:p w:rsidR="0029490A" w:rsidRPr="006929E6" w:rsidRDefault="0029490A" w:rsidP="00980C72">
      <w:pPr>
        <w:numPr>
          <w:ilvl w:val="2"/>
          <w:numId w:val="3"/>
        </w:numPr>
        <w:jc w:val="both"/>
        <w:rPr>
          <w:rFonts w:eastAsia="Calibri"/>
          <w:b/>
          <w:bCs/>
        </w:rPr>
      </w:pPr>
      <w:r>
        <w:rPr>
          <w:b/>
          <w:bCs/>
        </w:rPr>
        <w:t>Que dois-je faire lorsque je n’ai pas accès au site internet d’e-</w:t>
      </w:r>
      <w:proofErr w:type="spellStart"/>
      <w:r>
        <w:rPr>
          <w:b/>
          <w:bCs/>
        </w:rPr>
        <w:t>Deposit</w:t>
      </w:r>
      <w:proofErr w:type="spellEnd"/>
      <w:r>
        <w:rPr>
          <w:b/>
          <w:bCs/>
        </w:rPr>
        <w:t> ?</w:t>
      </w:r>
    </w:p>
    <w:p w:rsidR="0029490A" w:rsidRPr="00E62340" w:rsidRDefault="0029490A" w:rsidP="0029490A">
      <w:pPr>
        <w:jc w:val="both"/>
        <w:rPr>
          <w:rFonts w:eastAsia="Calibri"/>
          <w:lang w:val="fr-BE"/>
        </w:rPr>
      </w:pPr>
    </w:p>
    <w:p w:rsidR="0029490A" w:rsidRPr="006929E6" w:rsidRDefault="0029490A" w:rsidP="0029490A">
      <w:pPr>
        <w:jc w:val="both"/>
        <w:rPr>
          <w:rFonts w:eastAsia="Calibri"/>
        </w:rPr>
      </w:pPr>
      <w:r>
        <w:t xml:space="preserve">Vous pouvez effectuer plusieurs contrôles pour identifier le problème : </w:t>
      </w:r>
    </w:p>
    <w:p w:rsidR="0029490A" w:rsidRPr="006929E6" w:rsidRDefault="0029490A" w:rsidP="0029490A">
      <w:pPr>
        <w:numPr>
          <w:ilvl w:val="0"/>
          <w:numId w:val="6"/>
        </w:numPr>
        <w:jc w:val="both"/>
        <w:rPr>
          <w:rFonts w:eastAsia="Calibri"/>
        </w:rPr>
      </w:pPr>
      <w:r>
        <w:t xml:space="preserve">vérifiez que vous utilisez le bon lien </w:t>
      </w:r>
      <w:hyperlink r:id="rId19" w:history="1">
        <w:r>
          <w:rPr>
            <w:rStyle w:val="Lienhypertexte"/>
          </w:rPr>
          <w:t>https://access.eservices.just.fgov.be/edeposit</w:t>
        </w:r>
      </w:hyperlink>
      <w:r>
        <w:t xml:space="preserve"> ; </w:t>
      </w:r>
    </w:p>
    <w:p w:rsidR="0029490A" w:rsidRPr="006929E6" w:rsidRDefault="0029490A" w:rsidP="0029490A">
      <w:pPr>
        <w:numPr>
          <w:ilvl w:val="0"/>
          <w:numId w:val="6"/>
        </w:numPr>
        <w:jc w:val="both"/>
        <w:rPr>
          <w:rFonts w:eastAsia="Calibri"/>
        </w:rPr>
      </w:pPr>
      <w:r>
        <w:t>vérifiez que vous utilisez la version le plus récente du navigateur internet et mettez-le à jour si nécessaire :</w:t>
      </w:r>
    </w:p>
    <w:p w:rsidR="0029490A" w:rsidRPr="006929E6" w:rsidRDefault="00F10C14" w:rsidP="0029490A">
      <w:pPr>
        <w:numPr>
          <w:ilvl w:val="0"/>
          <w:numId w:val="8"/>
        </w:numPr>
        <w:jc w:val="both"/>
        <w:rPr>
          <w:rFonts w:eastAsia="Calibri"/>
        </w:rPr>
      </w:pPr>
      <w:r w:rsidRPr="006929E6">
        <w:rPr>
          <w:rFonts w:eastAsia="Calibri"/>
          <w:noProof/>
          <w:lang w:val="en-GB" w:eastAsia="en-GB"/>
        </w:rPr>
        <w:drawing>
          <wp:anchor distT="0" distB="0" distL="114300" distR="114300" simplePos="0" relativeHeight="251660288" behindDoc="0" locked="0" layoutInCell="1" allowOverlap="1" wp14:anchorId="48298D78" wp14:editId="7D250211">
            <wp:simplePos x="0" y="0"/>
            <wp:positionH relativeFrom="column">
              <wp:posOffset>476250</wp:posOffset>
            </wp:positionH>
            <wp:positionV relativeFrom="paragraph">
              <wp:posOffset>192405</wp:posOffset>
            </wp:positionV>
            <wp:extent cx="190500" cy="190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png"/>
                    <pic:cNvPicPr/>
                  </pic:nvPicPr>
                  <pic:blipFill>
                    <a:blip r:embed="rId20">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14:sizeRelH relativeFrom="page">
              <wp14:pctWidth>0</wp14:pctWidth>
            </wp14:sizeRelH>
            <wp14:sizeRelV relativeFrom="page">
              <wp14:pctHeight>0</wp14:pctHeight>
            </wp14:sizeRelV>
          </wp:anchor>
        </w:drawing>
      </w:r>
      <w:r>
        <w:rPr>
          <w:u w:val="single"/>
        </w:rPr>
        <w:t>Internet Explorer</w:t>
      </w:r>
      <w:r>
        <w:t> : Ouvrez le navigateur et cliquez dans le coin supérieur droit sur ‘</w:t>
      </w:r>
      <w:r>
        <w:rPr>
          <w:i/>
        </w:rPr>
        <w:t>Outils</w:t>
      </w:r>
      <w:r>
        <w:t>’       . Cliquez ensuite sur ‘</w:t>
      </w:r>
      <w:r>
        <w:rPr>
          <w:i/>
        </w:rPr>
        <w:t>À propos de Internet Explorer</w:t>
      </w:r>
      <w:r>
        <w:t xml:space="preserve">’. La fenêtre qui s’ouvre vous donne un aperçu de la version actuelle et des mises à jour qui peuvent être exécutées ; </w:t>
      </w:r>
    </w:p>
    <w:p w:rsidR="0029490A" w:rsidRPr="006929E6" w:rsidRDefault="0029490A" w:rsidP="0029490A">
      <w:pPr>
        <w:numPr>
          <w:ilvl w:val="0"/>
          <w:numId w:val="7"/>
        </w:numPr>
        <w:jc w:val="both"/>
        <w:rPr>
          <w:rFonts w:eastAsia="Calibri"/>
        </w:rPr>
      </w:pPr>
      <w:r>
        <w:rPr>
          <w:u w:val="single"/>
        </w:rPr>
        <w:t>Google Chrome</w:t>
      </w:r>
      <w:r>
        <w:t xml:space="preserve"> : </w:t>
      </w:r>
      <w:r>
        <w:rPr>
          <w:shd w:val="clear" w:color="auto" w:fill="FFFFFF"/>
        </w:rPr>
        <w:t xml:space="preserve">Cliquez sur le bouton menu </w:t>
      </w:r>
      <w:r w:rsidRPr="006929E6">
        <w:rPr>
          <w:rFonts w:eastAsia="Calibri"/>
          <w:noProof/>
          <w:shd w:val="clear" w:color="auto" w:fill="FFFFFF"/>
          <w:lang w:val="en-GB" w:eastAsia="en-GB"/>
        </w:rPr>
        <w:drawing>
          <wp:inline distT="0" distB="0" distL="0" distR="0" wp14:anchorId="0FCD3F57" wp14:editId="50039524">
            <wp:extent cx="152400" cy="152400"/>
            <wp:effectExtent l="0" t="0" r="0" b="0"/>
            <wp:docPr id="10" name="Picture 10" descr="New Fx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Fx Menu"/>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hd w:val="clear" w:color="auto" w:fill="FFFFFF"/>
        </w:rPr>
        <w:t>, cliquez sur ‘</w:t>
      </w:r>
      <w:r>
        <w:rPr>
          <w:i/>
          <w:shd w:val="clear" w:color="auto" w:fill="FFFFFF"/>
        </w:rPr>
        <w:t>Aide</w:t>
      </w:r>
      <w:r>
        <w:rPr>
          <w:shd w:val="clear" w:color="auto" w:fill="FFFFFF"/>
        </w:rPr>
        <w:t xml:space="preserve">’ </w:t>
      </w:r>
      <w:r w:rsidRPr="006929E6">
        <w:rPr>
          <w:rFonts w:eastAsia="Calibri"/>
          <w:noProof/>
          <w:shd w:val="clear" w:color="auto" w:fill="FFFFFF"/>
          <w:lang w:val="en-GB" w:eastAsia="en-GB"/>
        </w:rPr>
        <w:drawing>
          <wp:inline distT="0" distB="0" distL="0" distR="0" wp14:anchorId="347D6A2F" wp14:editId="4A5F5A53">
            <wp:extent cx="152400" cy="152400"/>
            <wp:effectExtent l="0" t="0" r="0" b="0"/>
            <wp:docPr id="11" name="Picture 11" descr="Help-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p-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hd w:val="clear" w:color="auto" w:fill="FFFFFF"/>
        </w:rPr>
        <w:t xml:space="preserve"> et sélectionnez </w:t>
      </w:r>
      <w:r>
        <w:rPr>
          <w:shd w:val="clear" w:color="auto" w:fill="E8E8E8"/>
        </w:rPr>
        <w:t>À propos de Google Chrome</w:t>
      </w:r>
      <w:r>
        <w:rPr>
          <w:shd w:val="clear" w:color="auto" w:fill="FFFFFF"/>
        </w:rPr>
        <w:t>. La fenêtre ‘</w:t>
      </w:r>
      <w:r>
        <w:rPr>
          <w:i/>
          <w:shd w:val="clear" w:color="auto" w:fill="FFFFFF"/>
        </w:rPr>
        <w:t>À propos de Google Chrome</w:t>
      </w:r>
      <w:r>
        <w:rPr>
          <w:shd w:val="clear" w:color="auto" w:fill="FFFFFF"/>
        </w:rPr>
        <w:t>’ s’ouvre. Le numéro de la version s’affiche sous le nom Google Chrome. De manière standard, l’ouverture de la fenêtre ‘</w:t>
      </w:r>
      <w:r>
        <w:rPr>
          <w:i/>
          <w:shd w:val="clear" w:color="auto" w:fill="FFFFFF"/>
        </w:rPr>
        <w:t>À propos de Google Chrome</w:t>
      </w:r>
      <w:r>
        <w:rPr>
          <w:shd w:val="clear" w:color="auto" w:fill="FFFFFF"/>
        </w:rPr>
        <w:t>’ aura pour effet de lancer un contrôle de mise à jour. Si une version actualisée de Google Chrome est disponible, elle sera automatiquement téléchargée ;</w:t>
      </w:r>
    </w:p>
    <w:p w:rsidR="0029490A" w:rsidRPr="006929E6" w:rsidRDefault="0029490A" w:rsidP="0029490A">
      <w:pPr>
        <w:numPr>
          <w:ilvl w:val="0"/>
          <w:numId w:val="7"/>
        </w:numPr>
        <w:jc w:val="both"/>
        <w:rPr>
          <w:rFonts w:eastAsia="Calibri"/>
        </w:rPr>
      </w:pPr>
      <w:r>
        <w:rPr>
          <w:u w:val="single"/>
        </w:rPr>
        <w:lastRenderedPageBreak/>
        <w:t>Mozilla Firefox</w:t>
      </w:r>
      <w:r>
        <w:t xml:space="preserve"> : </w:t>
      </w:r>
      <w:r>
        <w:rPr>
          <w:shd w:val="clear" w:color="auto" w:fill="FFFFFF"/>
        </w:rPr>
        <w:t xml:space="preserve">Cliquez sur le bouton menu </w:t>
      </w:r>
      <w:r w:rsidRPr="006929E6">
        <w:rPr>
          <w:rFonts w:eastAsia="Calibri"/>
          <w:noProof/>
          <w:shd w:val="clear" w:color="auto" w:fill="FFFFFF"/>
          <w:lang w:val="en-GB" w:eastAsia="en-GB"/>
        </w:rPr>
        <w:drawing>
          <wp:inline distT="0" distB="0" distL="0" distR="0" wp14:anchorId="47190668" wp14:editId="26179EF9">
            <wp:extent cx="152400" cy="152400"/>
            <wp:effectExtent l="0" t="0" r="0" b="0"/>
            <wp:docPr id="12" name="Picture 12" descr="New Fx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Fx Menu"/>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hd w:val="clear" w:color="auto" w:fill="FFFFFF"/>
        </w:rPr>
        <w:t>, cliquez sur ‘</w:t>
      </w:r>
      <w:r>
        <w:rPr>
          <w:i/>
          <w:shd w:val="clear" w:color="auto" w:fill="FFFFFF"/>
        </w:rPr>
        <w:t>Aide</w:t>
      </w:r>
      <w:r>
        <w:rPr>
          <w:shd w:val="clear" w:color="auto" w:fill="FFFFFF"/>
        </w:rPr>
        <w:t xml:space="preserve">’ </w:t>
      </w:r>
      <w:r w:rsidRPr="006929E6">
        <w:rPr>
          <w:rFonts w:eastAsia="Calibri"/>
          <w:noProof/>
          <w:shd w:val="clear" w:color="auto" w:fill="FFFFFF"/>
          <w:lang w:val="en-GB" w:eastAsia="en-GB"/>
        </w:rPr>
        <w:drawing>
          <wp:inline distT="0" distB="0" distL="0" distR="0" wp14:anchorId="733A6C1A" wp14:editId="235223BF">
            <wp:extent cx="152400" cy="152400"/>
            <wp:effectExtent l="0" t="0" r="0" b="0"/>
            <wp:docPr id="13" name="Picture 13" descr="Help-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p-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hd w:val="clear" w:color="auto" w:fill="FFFFFF"/>
        </w:rPr>
        <w:t xml:space="preserve"> et sélectionnez </w:t>
      </w:r>
      <w:r>
        <w:rPr>
          <w:shd w:val="clear" w:color="auto" w:fill="E8E8E8"/>
        </w:rPr>
        <w:t>À propos de Firefox</w:t>
      </w:r>
      <w:r>
        <w:rPr>
          <w:shd w:val="clear" w:color="auto" w:fill="FFFFFF"/>
        </w:rPr>
        <w:t>. La fenêtre ‘</w:t>
      </w:r>
      <w:r>
        <w:rPr>
          <w:i/>
          <w:shd w:val="clear" w:color="auto" w:fill="FFFFFF"/>
        </w:rPr>
        <w:t>À propos de Firefox</w:t>
      </w:r>
      <w:r>
        <w:rPr>
          <w:shd w:val="clear" w:color="auto" w:fill="FFFFFF"/>
        </w:rPr>
        <w:t>’ s’ouvre. Le numéro de la version s’affiche sous le nom Firefox. De manière standard, l’ouverture de la fenêtre ‘</w:t>
      </w:r>
      <w:r>
        <w:rPr>
          <w:i/>
          <w:shd w:val="clear" w:color="auto" w:fill="FFFFFF"/>
        </w:rPr>
        <w:t>À propos de Firefox</w:t>
      </w:r>
      <w:r>
        <w:rPr>
          <w:shd w:val="clear" w:color="auto" w:fill="FFFFFF"/>
        </w:rPr>
        <w:t xml:space="preserve">’ aura pour effet de lancer un contrôle de mise à jour. Si une version actualisée de Firefox est disponible, elle sera automatiquement téléchargée.   </w:t>
      </w:r>
    </w:p>
    <w:p w:rsidR="0029490A" w:rsidRPr="00E62340" w:rsidRDefault="0029490A" w:rsidP="0029490A">
      <w:pPr>
        <w:jc w:val="both"/>
        <w:rPr>
          <w:rFonts w:eastAsia="Calibri"/>
          <w:lang w:val="fr-BE"/>
        </w:rPr>
      </w:pPr>
    </w:p>
    <w:p w:rsidR="0029490A" w:rsidRPr="006929E6" w:rsidRDefault="0029490A" w:rsidP="0029490A">
      <w:pPr>
        <w:jc w:val="both"/>
        <w:rPr>
          <w:rFonts w:eastAsia="Calibri"/>
        </w:rPr>
      </w:pPr>
      <w:r>
        <w:t>Si les étapes ci-dessus n’apportent pas de solution au problème, contactez alors le helpdesk du SPF Justice au numéro 02/542.78.60.</w:t>
      </w:r>
    </w:p>
    <w:p w:rsidR="0018615A" w:rsidRPr="00E62340" w:rsidRDefault="0018615A" w:rsidP="0029490A">
      <w:pPr>
        <w:rPr>
          <w:lang w:val="fr-BE"/>
        </w:rPr>
      </w:pPr>
    </w:p>
    <w:p w:rsidR="0018615A" w:rsidRPr="006929E6" w:rsidRDefault="0018615A" w:rsidP="0018615A">
      <w:pPr>
        <w:numPr>
          <w:ilvl w:val="2"/>
          <w:numId w:val="3"/>
        </w:numPr>
        <w:rPr>
          <w:rFonts w:eastAsia="Calibri"/>
          <w:b/>
          <w:bCs/>
        </w:rPr>
      </w:pPr>
      <w:r>
        <w:rPr>
          <w:b/>
          <w:bCs/>
        </w:rPr>
        <w:t>L’application e-</w:t>
      </w:r>
      <w:proofErr w:type="spellStart"/>
      <w:r>
        <w:rPr>
          <w:b/>
          <w:bCs/>
        </w:rPr>
        <w:t>Deposit</w:t>
      </w:r>
      <w:proofErr w:type="spellEnd"/>
      <w:r>
        <w:rPr>
          <w:b/>
          <w:bCs/>
        </w:rPr>
        <w:t xml:space="preserve"> est-elle disponible sur Mac ?</w:t>
      </w:r>
    </w:p>
    <w:p w:rsidR="0018615A" w:rsidRPr="00E62340" w:rsidRDefault="0018615A" w:rsidP="0018615A">
      <w:pPr>
        <w:jc w:val="both"/>
        <w:rPr>
          <w:rFonts w:eastAsia="Calibri"/>
          <w:lang w:val="fr-BE"/>
        </w:rPr>
      </w:pPr>
    </w:p>
    <w:p w:rsidR="0018615A" w:rsidRPr="006929E6" w:rsidRDefault="0018615A" w:rsidP="0018615A">
      <w:pPr>
        <w:jc w:val="both"/>
        <w:rPr>
          <w:rFonts w:asciiTheme="minorHAnsi" w:eastAsia="Calibri" w:hAnsiTheme="minorHAnsi" w:cs="Arial"/>
        </w:rPr>
      </w:pPr>
      <w:r>
        <w:rPr>
          <w:rFonts w:asciiTheme="minorHAnsi" w:hAnsiTheme="minorHAnsi"/>
        </w:rPr>
        <w:t>Oui, vous devez</w:t>
      </w:r>
      <w:r>
        <w:rPr>
          <w:rFonts w:asciiTheme="minorHAnsi" w:hAnsiTheme="minorHAnsi"/>
          <w:color w:val="444444"/>
        </w:rPr>
        <w:t xml:space="preserve"> cliquer sur « </w:t>
      </w:r>
      <w:proofErr w:type="spellStart"/>
      <w:r>
        <w:rPr>
          <w:rFonts w:asciiTheme="minorHAnsi" w:hAnsiTheme="minorHAnsi"/>
          <w:color w:val="444444"/>
        </w:rPr>
        <w:t>QuickInstall</w:t>
      </w:r>
      <w:proofErr w:type="spellEnd"/>
      <w:r>
        <w:rPr>
          <w:rFonts w:asciiTheme="minorHAnsi" w:hAnsiTheme="minorHAnsi"/>
          <w:color w:val="444444"/>
        </w:rPr>
        <w:t xml:space="preserve"> » ci-dessous pour installer le logiciel </w:t>
      </w:r>
      <w:proofErr w:type="spellStart"/>
      <w:r>
        <w:rPr>
          <w:rFonts w:asciiTheme="minorHAnsi" w:hAnsiTheme="minorHAnsi"/>
          <w:color w:val="444444"/>
        </w:rPr>
        <w:t>eID</w:t>
      </w:r>
      <w:proofErr w:type="spellEnd"/>
      <w:r>
        <w:rPr>
          <w:rFonts w:asciiTheme="minorHAnsi" w:hAnsiTheme="minorHAnsi"/>
          <w:color w:val="444444"/>
        </w:rPr>
        <w:t xml:space="preserve"> pour Mac</w:t>
      </w:r>
      <w:r>
        <w:rPr>
          <w:rFonts w:asciiTheme="minorHAnsi" w:hAnsiTheme="minorHAnsi"/>
        </w:rPr>
        <w:t>.</w:t>
      </w:r>
      <w:r>
        <w:rPr>
          <w:rFonts w:asciiTheme="minorHAnsi" w:hAnsiTheme="minorHAnsi"/>
          <w:color w:val="444444"/>
        </w:rPr>
        <w:br/>
      </w:r>
      <w:hyperlink r:id="rId23" w:history="1">
        <w:proofErr w:type="spellStart"/>
        <w:r>
          <w:rPr>
            <w:rStyle w:val="Lienhypertexte"/>
            <w:rFonts w:asciiTheme="minorHAnsi" w:hAnsiTheme="minorHAnsi"/>
          </w:rPr>
          <w:t>QuickInstall</w:t>
        </w:r>
        <w:proofErr w:type="spellEnd"/>
        <w:r>
          <w:rPr>
            <w:rStyle w:val="Lienhypertexte"/>
            <w:rFonts w:asciiTheme="minorHAnsi" w:hAnsiTheme="minorHAnsi"/>
          </w:rPr>
          <w:t> v4.1.18</w:t>
        </w:r>
      </w:hyperlink>
    </w:p>
    <w:p w:rsidR="0018615A" w:rsidRPr="006929E6" w:rsidRDefault="0018615A" w:rsidP="006929E6">
      <w:pPr>
        <w:rPr>
          <w:rFonts w:ascii="Calibri Light" w:eastAsia="Times New Roman" w:hAnsi="Calibri Light" w:cs="Times New Roman"/>
          <w:color w:val="2E74B5"/>
          <w:sz w:val="26"/>
          <w:szCs w:val="26"/>
        </w:rPr>
      </w:pPr>
      <w:r>
        <w:rPr>
          <w:rFonts w:asciiTheme="minorHAnsi" w:hAnsiTheme="minorHAnsi"/>
          <w:color w:val="444444"/>
        </w:rPr>
        <w:t xml:space="preserve">L’un des systèmes d’exploitation suivants est requis : </w:t>
      </w:r>
      <w:proofErr w:type="spellStart"/>
      <w:r>
        <w:rPr>
          <w:rFonts w:asciiTheme="minorHAnsi" w:hAnsiTheme="minorHAnsi"/>
          <w:color w:val="444444"/>
        </w:rPr>
        <w:t>macOS</w:t>
      </w:r>
      <w:proofErr w:type="spellEnd"/>
      <w:r>
        <w:rPr>
          <w:rFonts w:asciiTheme="minorHAnsi" w:hAnsiTheme="minorHAnsi"/>
          <w:color w:val="444444"/>
        </w:rPr>
        <w:t xml:space="preserve"> X 10.8, 10.9, 10.10, 10.11 ou </w:t>
      </w:r>
      <w:proofErr w:type="spellStart"/>
      <w:r>
        <w:rPr>
          <w:rFonts w:asciiTheme="minorHAnsi" w:hAnsiTheme="minorHAnsi"/>
          <w:color w:val="444444"/>
        </w:rPr>
        <w:t>macOS</w:t>
      </w:r>
      <w:proofErr w:type="spellEnd"/>
      <w:r>
        <w:rPr>
          <w:rFonts w:asciiTheme="minorHAnsi" w:hAnsiTheme="minorHAnsi"/>
          <w:color w:val="444444"/>
        </w:rPr>
        <w:t xml:space="preserve"> 10.12.</w:t>
      </w:r>
    </w:p>
    <w:p w:rsidR="00980C72" w:rsidRPr="00E62340" w:rsidRDefault="00980C72" w:rsidP="006929E6">
      <w:pPr>
        <w:keepNext/>
        <w:keepLines/>
        <w:spacing w:before="40"/>
        <w:outlineLvl w:val="1"/>
        <w:rPr>
          <w:rFonts w:ascii="Calibri Light" w:eastAsia="Times New Roman" w:hAnsi="Calibri Light" w:cs="Times New Roman"/>
          <w:color w:val="2E74B5"/>
          <w:sz w:val="26"/>
          <w:szCs w:val="26"/>
          <w:lang w:val="fr-BE"/>
        </w:rPr>
      </w:pPr>
    </w:p>
    <w:p w:rsidR="00980C72" w:rsidRPr="006929E6" w:rsidRDefault="0018615A" w:rsidP="00076FEC">
      <w:pPr>
        <w:keepNext/>
        <w:keepLines/>
        <w:numPr>
          <w:ilvl w:val="1"/>
          <w:numId w:val="3"/>
        </w:numPr>
        <w:spacing w:before="40"/>
        <w:ind w:left="709" w:hanging="709"/>
        <w:outlineLvl w:val="2"/>
        <w:rPr>
          <w:rFonts w:ascii="Calibri Light" w:eastAsia="Times New Roman" w:hAnsi="Calibri Light" w:cs="Times New Roman"/>
          <w:color w:val="1F4D78"/>
          <w:sz w:val="24"/>
          <w:szCs w:val="24"/>
        </w:rPr>
      </w:pPr>
      <w:bookmarkStart w:id="16" w:name="_Toc472342261"/>
      <w:r>
        <w:rPr>
          <w:rFonts w:ascii="Calibri Light" w:hAnsi="Calibri Light"/>
          <w:color w:val="1F4D78"/>
          <w:sz w:val="24"/>
          <w:szCs w:val="24"/>
        </w:rPr>
        <w:t xml:space="preserve">Identification par </w:t>
      </w:r>
      <w:proofErr w:type="spellStart"/>
      <w:r>
        <w:rPr>
          <w:rFonts w:ascii="Calibri Light" w:hAnsi="Calibri Light"/>
          <w:color w:val="1F4D78"/>
          <w:sz w:val="24"/>
          <w:szCs w:val="24"/>
        </w:rPr>
        <w:t>eID</w:t>
      </w:r>
      <w:bookmarkEnd w:id="16"/>
      <w:proofErr w:type="spellEnd"/>
      <w:r>
        <w:rPr>
          <w:rFonts w:ascii="Calibri Light" w:hAnsi="Calibri Light"/>
          <w:color w:val="1F4D78"/>
          <w:sz w:val="24"/>
          <w:szCs w:val="24"/>
        </w:rPr>
        <w:t xml:space="preserve"> </w:t>
      </w:r>
    </w:p>
    <w:p w:rsidR="00980C72" w:rsidRPr="006929E6" w:rsidRDefault="00980C72" w:rsidP="00980C72">
      <w:pPr>
        <w:rPr>
          <w:rFonts w:eastAsia="Calibri"/>
          <w:lang w:val="fr-BE"/>
        </w:rPr>
      </w:pPr>
    </w:p>
    <w:p w:rsidR="00980C72" w:rsidRPr="006929E6" w:rsidRDefault="00980C72" w:rsidP="00076FEC">
      <w:pPr>
        <w:numPr>
          <w:ilvl w:val="2"/>
          <w:numId w:val="3"/>
        </w:numPr>
        <w:ind w:left="709" w:hanging="709"/>
        <w:jc w:val="both"/>
        <w:rPr>
          <w:rFonts w:eastAsia="Calibri"/>
          <w:b/>
        </w:rPr>
      </w:pPr>
      <w:bookmarkStart w:id="17" w:name="_Ref454453272"/>
      <w:r>
        <w:rPr>
          <w:b/>
        </w:rPr>
        <w:t>Ai-je besoin d’un lecteur de cartes pour me connecter à e-</w:t>
      </w:r>
      <w:proofErr w:type="spellStart"/>
      <w:r>
        <w:rPr>
          <w:b/>
        </w:rPr>
        <w:t>Deposit</w:t>
      </w:r>
      <w:proofErr w:type="spellEnd"/>
      <w:r>
        <w:rPr>
          <w:b/>
        </w:rPr>
        <w:t xml:space="preserve"> ? </w:t>
      </w:r>
    </w:p>
    <w:p w:rsidR="00980C72" w:rsidRPr="00E62340" w:rsidRDefault="00980C72" w:rsidP="00980C72">
      <w:pPr>
        <w:jc w:val="both"/>
        <w:rPr>
          <w:rFonts w:eastAsia="Calibri"/>
          <w:lang w:val="fr-BE"/>
        </w:rPr>
      </w:pPr>
    </w:p>
    <w:p w:rsidR="00980C72" w:rsidRPr="006929E6" w:rsidRDefault="00980C72" w:rsidP="00980C72">
      <w:pPr>
        <w:jc w:val="both"/>
        <w:rPr>
          <w:rFonts w:eastAsia="Calibri"/>
        </w:rPr>
      </w:pPr>
      <w:r>
        <w:t>Oui, vous avez besoin d’un lecteur de cartes pour vous connecter à e-</w:t>
      </w:r>
      <w:proofErr w:type="spellStart"/>
      <w:r>
        <w:t>Deposit</w:t>
      </w:r>
      <w:proofErr w:type="spellEnd"/>
      <w:r>
        <w:t xml:space="preserve"> à l’aide de votre carte d'identité. Vous pouvez acheter un lecteur de cartes à différents endroits (bol.com, </w:t>
      </w:r>
      <w:proofErr w:type="spellStart"/>
      <w:r>
        <w:t>Mediamarkt</w:t>
      </w:r>
      <w:proofErr w:type="spellEnd"/>
      <w:r>
        <w:t xml:space="preserve">...) à un prix démocratique. Certains PC et claviers sont également équipés d’un lecteur de cartes. </w:t>
      </w:r>
    </w:p>
    <w:p w:rsidR="00980C72" w:rsidRPr="00E62340" w:rsidRDefault="00980C72" w:rsidP="00980C72">
      <w:pPr>
        <w:ind w:left="360"/>
        <w:rPr>
          <w:rFonts w:eastAsia="Calibri"/>
          <w:b/>
          <w:bCs/>
          <w:lang w:val="fr-BE"/>
        </w:rPr>
      </w:pPr>
    </w:p>
    <w:p w:rsidR="00980C72" w:rsidRPr="006929E6" w:rsidRDefault="00980C72" w:rsidP="00076FEC">
      <w:pPr>
        <w:numPr>
          <w:ilvl w:val="2"/>
          <w:numId w:val="3"/>
        </w:numPr>
        <w:ind w:left="709" w:hanging="709"/>
        <w:rPr>
          <w:rFonts w:eastAsia="Calibri"/>
          <w:b/>
          <w:bCs/>
        </w:rPr>
      </w:pPr>
      <w:r>
        <w:rPr>
          <w:b/>
          <w:bCs/>
        </w:rPr>
        <w:t>Quel est le degré de sécurité d’e-</w:t>
      </w:r>
      <w:proofErr w:type="spellStart"/>
      <w:r>
        <w:rPr>
          <w:b/>
          <w:bCs/>
        </w:rPr>
        <w:t>Deposit</w:t>
      </w:r>
      <w:proofErr w:type="spellEnd"/>
      <w:r>
        <w:rPr>
          <w:b/>
          <w:bCs/>
        </w:rPr>
        <w:t xml:space="preserve"> et de la procédure de connexion ?</w:t>
      </w:r>
      <w:bookmarkEnd w:id="17"/>
    </w:p>
    <w:p w:rsidR="00980C72" w:rsidRPr="00E62340" w:rsidRDefault="00980C72" w:rsidP="00980C72">
      <w:pPr>
        <w:jc w:val="both"/>
        <w:rPr>
          <w:rFonts w:eastAsia="Calibri"/>
          <w:lang w:val="fr-BE"/>
        </w:rPr>
      </w:pPr>
    </w:p>
    <w:p w:rsidR="00975832" w:rsidRPr="006929E6" w:rsidRDefault="00980C72" w:rsidP="00980C72">
      <w:pPr>
        <w:jc w:val="both"/>
        <w:rPr>
          <w:rFonts w:eastAsia="Calibri"/>
        </w:rPr>
      </w:pPr>
      <w:r>
        <w:t>La sécurité au sein d’e-</w:t>
      </w:r>
      <w:proofErr w:type="spellStart"/>
      <w:r>
        <w:t>Deposit</w:t>
      </w:r>
      <w:proofErr w:type="spellEnd"/>
      <w:r>
        <w:t xml:space="preserve"> est garantie. D’une part, parce que le site internet d’e-</w:t>
      </w:r>
      <w:proofErr w:type="spellStart"/>
      <w:r>
        <w:t>Deposit</w:t>
      </w:r>
      <w:proofErr w:type="spellEnd"/>
      <w:r>
        <w:t xml:space="preserve"> a été développé sur le plan technique à l’aide d'un protocole sécurisé (= il s’agit d’un lien internet commençant par « https », qui garantit la confidentialité des données échangées sur le site internet). D’autre part, parce que l’utilisateur doit se connecter à l’aide de sa carte </w:t>
      </w:r>
      <w:proofErr w:type="spellStart"/>
      <w:r>
        <w:t>eID</w:t>
      </w:r>
      <w:proofErr w:type="spellEnd"/>
      <w:r>
        <w:t xml:space="preserve"> avant chaque dépôt. Cette procédure garantit l’authentification de l’utilisateur et ainsi l’identification rapide de la personne qui dépose une pièce. En outre, la procédure de connexion fait appel au logiciel et aux techniques de </w:t>
      </w:r>
      <w:proofErr w:type="spellStart"/>
      <w:r>
        <w:t>tax</w:t>
      </w:r>
      <w:proofErr w:type="spellEnd"/>
      <w:r>
        <w:t xml:space="preserve">-on-web, qui sont utilisés par plus de deux millions de Belges pour leur déclaration d’impôts. </w:t>
      </w:r>
    </w:p>
    <w:p w:rsidR="00980C72" w:rsidRPr="00871066" w:rsidRDefault="00980C72" w:rsidP="00980C72">
      <w:pPr>
        <w:jc w:val="both"/>
        <w:rPr>
          <w:rFonts w:eastAsia="Calibri"/>
          <w:lang w:val="fr-BE"/>
        </w:rPr>
      </w:pPr>
    </w:p>
    <w:p w:rsidR="00980C72" w:rsidRPr="006929E6" w:rsidRDefault="00980C72" w:rsidP="00371780">
      <w:pPr>
        <w:numPr>
          <w:ilvl w:val="2"/>
          <w:numId w:val="3"/>
        </w:numPr>
        <w:rPr>
          <w:rFonts w:eastAsia="Calibri"/>
          <w:b/>
          <w:bCs/>
        </w:rPr>
      </w:pPr>
      <w:r>
        <w:rPr>
          <w:b/>
          <w:bCs/>
        </w:rPr>
        <w:t xml:space="preserve">Que dois-je faire si j’obtiens un message d'erreur selon lequel le certificat de ma carte </w:t>
      </w:r>
      <w:proofErr w:type="spellStart"/>
      <w:r>
        <w:rPr>
          <w:b/>
          <w:bCs/>
        </w:rPr>
        <w:t>eID</w:t>
      </w:r>
      <w:proofErr w:type="spellEnd"/>
      <w:r>
        <w:rPr>
          <w:b/>
          <w:bCs/>
        </w:rPr>
        <w:t xml:space="preserve"> n’est pas reconnu ?</w:t>
      </w:r>
    </w:p>
    <w:p w:rsidR="00980C72" w:rsidRPr="00871066" w:rsidRDefault="00980C72" w:rsidP="00980C72">
      <w:pPr>
        <w:rPr>
          <w:rFonts w:eastAsia="Calibri"/>
          <w:lang w:val="fr-BE"/>
        </w:rPr>
      </w:pPr>
    </w:p>
    <w:p w:rsidR="00980C72" w:rsidRPr="006929E6" w:rsidRDefault="00980C72" w:rsidP="00076FEC">
      <w:pPr>
        <w:jc w:val="both"/>
        <w:rPr>
          <w:rFonts w:eastAsia="Calibri"/>
        </w:rPr>
      </w:pPr>
      <w:r>
        <w:t>Vous pouvez remédier à ce message d'erreur de différentes manières :</w:t>
      </w:r>
    </w:p>
    <w:p w:rsidR="00980C72" w:rsidRPr="006929E6" w:rsidRDefault="00980C72" w:rsidP="00076FEC">
      <w:pPr>
        <w:numPr>
          <w:ilvl w:val="0"/>
          <w:numId w:val="10"/>
        </w:numPr>
        <w:jc w:val="both"/>
        <w:rPr>
          <w:rFonts w:eastAsia="Calibri"/>
        </w:rPr>
      </w:pPr>
      <w:r>
        <w:t xml:space="preserve">fermez votre navigateur internet, introduisez à nouveau votre carte </w:t>
      </w:r>
      <w:proofErr w:type="spellStart"/>
      <w:r>
        <w:t>eID</w:t>
      </w:r>
      <w:proofErr w:type="spellEnd"/>
      <w:r>
        <w:t xml:space="preserve"> dans le lecteur de cartes et recommencez la procédure de connexion ;</w:t>
      </w:r>
    </w:p>
    <w:p w:rsidR="00980C72" w:rsidRPr="006929E6" w:rsidRDefault="00980C72" w:rsidP="00076FEC">
      <w:pPr>
        <w:numPr>
          <w:ilvl w:val="0"/>
          <w:numId w:val="10"/>
        </w:numPr>
        <w:jc w:val="both"/>
        <w:rPr>
          <w:rFonts w:eastAsia="Calibri"/>
        </w:rPr>
      </w:pPr>
      <w:r>
        <w:t>relancez votre pc et répétez les étapes pour vous connecter.</w:t>
      </w:r>
    </w:p>
    <w:p w:rsidR="00980C72" w:rsidRPr="00871066" w:rsidRDefault="00980C72" w:rsidP="00076FEC">
      <w:pPr>
        <w:jc w:val="both"/>
        <w:rPr>
          <w:rFonts w:eastAsia="Calibri"/>
          <w:lang w:val="fr-BE"/>
        </w:rPr>
      </w:pPr>
    </w:p>
    <w:p w:rsidR="00980C72" w:rsidRPr="006929E6" w:rsidRDefault="00980C72" w:rsidP="00076FEC">
      <w:pPr>
        <w:jc w:val="both"/>
        <w:rPr>
          <w:rFonts w:eastAsia="Calibri"/>
        </w:rPr>
      </w:pPr>
      <w:r>
        <w:t xml:space="preserve">Si les étapes ci-dessus n’apportent pas de solution au problème, contactez alors le helpdesk </w:t>
      </w:r>
      <w:proofErr w:type="spellStart"/>
      <w:r>
        <w:t>d’eID</w:t>
      </w:r>
      <w:proofErr w:type="spellEnd"/>
      <w:r>
        <w:t xml:space="preserve"> </w:t>
      </w:r>
      <w:proofErr w:type="spellStart"/>
      <w:r>
        <w:t>Belgium</w:t>
      </w:r>
      <w:proofErr w:type="spellEnd"/>
      <w:r>
        <w:t xml:space="preserve"> au numéro 02/518.21.16 (support </w:t>
      </w:r>
      <w:proofErr w:type="spellStart"/>
      <w:r>
        <w:t>eID</w:t>
      </w:r>
      <w:proofErr w:type="spellEnd"/>
      <w:r>
        <w:t xml:space="preserve"> francophone) ou 02/518.21.17 (support </w:t>
      </w:r>
      <w:proofErr w:type="spellStart"/>
      <w:r>
        <w:t>eID</w:t>
      </w:r>
      <w:proofErr w:type="spellEnd"/>
      <w:r>
        <w:t xml:space="preserve"> néerlandophone).</w:t>
      </w:r>
    </w:p>
    <w:p w:rsidR="00980C72" w:rsidRPr="00871066" w:rsidRDefault="00980C72" w:rsidP="00980C72">
      <w:pPr>
        <w:jc w:val="both"/>
        <w:rPr>
          <w:rFonts w:eastAsia="Calibri"/>
          <w:lang w:val="fr-BE"/>
        </w:rPr>
      </w:pPr>
    </w:p>
    <w:p w:rsidR="00980C72" w:rsidRPr="006929E6" w:rsidRDefault="00980C72" w:rsidP="00371780">
      <w:pPr>
        <w:numPr>
          <w:ilvl w:val="2"/>
          <w:numId w:val="3"/>
        </w:numPr>
        <w:rPr>
          <w:rFonts w:eastAsia="Calibri"/>
          <w:b/>
          <w:bCs/>
        </w:rPr>
      </w:pPr>
      <w:r>
        <w:rPr>
          <w:b/>
          <w:bCs/>
        </w:rPr>
        <w:t xml:space="preserve">Que faire si ma carte </w:t>
      </w:r>
      <w:proofErr w:type="spellStart"/>
      <w:r>
        <w:rPr>
          <w:b/>
          <w:bCs/>
        </w:rPr>
        <w:t>eID</w:t>
      </w:r>
      <w:proofErr w:type="spellEnd"/>
      <w:r>
        <w:rPr>
          <w:b/>
          <w:bCs/>
        </w:rPr>
        <w:t xml:space="preserve"> est bloquée ?</w:t>
      </w:r>
    </w:p>
    <w:p w:rsidR="00980C72" w:rsidRPr="00871066" w:rsidRDefault="00980C72" w:rsidP="00980C72">
      <w:pPr>
        <w:ind w:left="720"/>
        <w:rPr>
          <w:rFonts w:eastAsia="Calibri"/>
          <w:b/>
          <w:bCs/>
          <w:lang w:val="fr-BE"/>
        </w:rPr>
      </w:pPr>
    </w:p>
    <w:p w:rsidR="00980C72" w:rsidRPr="006929E6" w:rsidRDefault="00980C72" w:rsidP="00980C72">
      <w:pPr>
        <w:jc w:val="both"/>
        <w:rPr>
          <w:rFonts w:eastAsia="Calibri"/>
        </w:rPr>
      </w:pPr>
      <w:r>
        <w:lastRenderedPageBreak/>
        <w:t xml:space="preserve">Vous devez redemander le code PIN et/ou le code PUK. </w:t>
      </w:r>
    </w:p>
    <w:p w:rsidR="00980C72" w:rsidRPr="006929E6" w:rsidRDefault="00980C72" w:rsidP="00980C72">
      <w:pPr>
        <w:numPr>
          <w:ilvl w:val="0"/>
          <w:numId w:val="11"/>
        </w:numPr>
        <w:jc w:val="both"/>
        <w:rPr>
          <w:rFonts w:eastAsia="Calibri"/>
        </w:rPr>
      </w:pPr>
      <w:r>
        <w:rPr>
          <w:u w:val="single"/>
        </w:rPr>
        <w:t>Si vous connaissez le code PUK</w:t>
      </w:r>
      <w:r>
        <w:t>, demandez de débloquer votre code PIN au service Population de votre commune (maison communale).</w:t>
      </w:r>
    </w:p>
    <w:p w:rsidR="00980C72" w:rsidRPr="006929E6" w:rsidRDefault="00980C72" w:rsidP="00980C72">
      <w:pPr>
        <w:numPr>
          <w:ilvl w:val="0"/>
          <w:numId w:val="11"/>
        </w:numPr>
        <w:jc w:val="both"/>
        <w:rPr>
          <w:rFonts w:eastAsia="Calibri"/>
        </w:rPr>
      </w:pPr>
      <w:r>
        <w:rPr>
          <w:u w:val="single"/>
        </w:rPr>
        <w:t>Si vous ne connaissez pas le code PUK</w:t>
      </w:r>
      <w:r>
        <w:t xml:space="preserve">, demandez un nouveau code PIN ainsi qu’un nouveau code PUK à votre commune ou sur le site internet du SPF Intérieur </w:t>
      </w:r>
      <w:hyperlink r:id="rId24" w:history="1">
        <w:r>
          <w:rPr>
            <w:color w:val="0000FF"/>
            <w:u w:val="single"/>
          </w:rPr>
          <w:t>http://www.ibz.rrn.fgov.be/fr/documents-didentite/eid/demande-dun-code-pin/</w:t>
        </w:r>
      </w:hyperlink>
      <w:r>
        <w:t xml:space="preserve">.  </w:t>
      </w:r>
    </w:p>
    <w:p w:rsidR="00980C72" w:rsidRPr="00871066" w:rsidRDefault="00980C72" w:rsidP="00980C72">
      <w:pPr>
        <w:rPr>
          <w:rFonts w:eastAsia="Calibri"/>
          <w:b/>
          <w:bCs/>
          <w:lang w:val="fr-BE"/>
        </w:rPr>
      </w:pPr>
    </w:p>
    <w:p w:rsidR="00980C72" w:rsidRPr="006929E6" w:rsidRDefault="00980C72" w:rsidP="00371780">
      <w:pPr>
        <w:numPr>
          <w:ilvl w:val="2"/>
          <w:numId w:val="3"/>
        </w:numPr>
        <w:rPr>
          <w:rFonts w:eastAsia="Calibri"/>
          <w:b/>
          <w:bCs/>
        </w:rPr>
      </w:pPr>
      <w:r>
        <w:rPr>
          <w:b/>
          <w:bCs/>
        </w:rPr>
        <w:t xml:space="preserve">Que dois-je faire si j’ai oublié le code PIN et/ou le code PUK de ma carte </w:t>
      </w:r>
      <w:proofErr w:type="spellStart"/>
      <w:r>
        <w:rPr>
          <w:b/>
          <w:bCs/>
        </w:rPr>
        <w:t>eID</w:t>
      </w:r>
      <w:proofErr w:type="spellEnd"/>
      <w:r>
        <w:rPr>
          <w:b/>
          <w:bCs/>
        </w:rPr>
        <w:t xml:space="preserve"> ? </w:t>
      </w:r>
    </w:p>
    <w:p w:rsidR="00980C72" w:rsidRPr="00871066" w:rsidRDefault="00980C72" w:rsidP="00980C72">
      <w:pPr>
        <w:rPr>
          <w:rFonts w:eastAsia="Calibri"/>
          <w:b/>
          <w:bCs/>
          <w:lang w:val="fr-BE"/>
        </w:rPr>
      </w:pPr>
    </w:p>
    <w:p w:rsidR="00980C72" w:rsidRPr="006929E6" w:rsidRDefault="00980C72" w:rsidP="00076FEC">
      <w:pPr>
        <w:jc w:val="both"/>
        <w:rPr>
          <w:rFonts w:eastAsia="Calibri"/>
        </w:rPr>
      </w:pPr>
      <w:r>
        <w:t xml:space="preserve">Les codes PIN et PUK de votre carte </w:t>
      </w:r>
      <w:proofErr w:type="spellStart"/>
      <w:r>
        <w:t>eID</w:t>
      </w:r>
      <w:proofErr w:type="spellEnd"/>
      <w:r>
        <w:t xml:space="preserve"> figurent dans le courrier de votre commune qui vous invite à venir retirer votre carte </w:t>
      </w:r>
      <w:proofErr w:type="spellStart"/>
      <w:r>
        <w:t>eID</w:t>
      </w:r>
      <w:proofErr w:type="spellEnd"/>
      <w:r>
        <w:t>.</w:t>
      </w:r>
    </w:p>
    <w:p w:rsidR="00980C72" w:rsidRPr="006929E6" w:rsidRDefault="00980C72" w:rsidP="00076FEC">
      <w:pPr>
        <w:numPr>
          <w:ilvl w:val="0"/>
          <w:numId w:val="9"/>
        </w:numPr>
        <w:jc w:val="both"/>
        <w:rPr>
          <w:rFonts w:eastAsia="Calibri"/>
        </w:rPr>
      </w:pPr>
      <w:r>
        <w:t xml:space="preserve">Vous avez la possibilité de changer le code PIN ou </w:t>
      </w:r>
      <w:r>
        <w:rPr>
          <w:i/>
        </w:rPr>
        <w:t>'</w:t>
      </w:r>
      <w:proofErr w:type="spellStart"/>
      <w:r>
        <w:rPr>
          <w:i/>
        </w:rPr>
        <w:t>Personal</w:t>
      </w:r>
      <w:proofErr w:type="spellEnd"/>
      <w:r>
        <w:rPr>
          <w:i/>
        </w:rPr>
        <w:t xml:space="preserve"> Identification </w:t>
      </w:r>
      <w:proofErr w:type="spellStart"/>
      <w:r>
        <w:rPr>
          <w:i/>
        </w:rPr>
        <w:t>Number</w:t>
      </w:r>
      <w:proofErr w:type="spellEnd"/>
      <w:r>
        <w:rPr>
          <w:i/>
        </w:rPr>
        <w:t>'</w:t>
      </w:r>
      <w:r>
        <w:t xml:space="preserve"> en un code personnel (à la maison communale). </w:t>
      </w:r>
    </w:p>
    <w:p w:rsidR="00980C72" w:rsidRPr="006929E6" w:rsidRDefault="00980C72" w:rsidP="00076FEC">
      <w:pPr>
        <w:numPr>
          <w:ilvl w:val="0"/>
          <w:numId w:val="9"/>
        </w:numPr>
        <w:jc w:val="both"/>
        <w:rPr>
          <w:rFonts w:eastAsia="Calibri"/>
        </w:rPr>
      </w:pPr>
      <w:r>
        <w:t xml:space="preserve">Le code PUK-code ou </w:t>
      </w:r>
      <w:r>
        <w:rPr>
          <w:i/>
        </w:rPr>
        <w:t>'</w:t>
      </w:r>
      <w:proofErr w:type="spellStart"/>
      <w:r>
        <w:rPr>
          <w:i/>
        </w:rPr>
        <w:t>Personal</w:t>
      </w:r>
      <w:proofErr w:type="spellEnd"/>
      <w:r>
        <w:rPr>
          <w:i/>
        </w:rPr>
        <w:t xml:space="preserve"> </w:t>
      </w:r>
      <w:proofErr w:type="spellStart"/>
      <w:r>
        <w:rPr>
          <w:i/>
        </w:rPr>
        <w:t>Unblocking</w:t>
      </w:r>
      <w:proofErr w:type="spellEnd"/>
      <w:r>
        <w:rPr>
          <w:i/>
        </w:rPr>
        <w:t xml:space="preserve"> Key'</w:t>
      </w:r>
      <w:r>
        <w:t xml:space="preserve"> est nécessaire pour activer votre carte </w:t>
      </w:r>
      <w:proofErr w:type="spellStart"/>
      <w:r>
        <w:t>eID</w:t>
      </w:r>
      <w:proofErr w:type="spellEnd"/>
      <w:r>
        <w:t>.</w:t>
      </w:r>
    </w:p>
    <w:p w:rsidR="00980C72" w:rsidRPr="00871066" w:rsidRDefault="00980C72" w:rsidP="00076FEC">
      <w:pPr>
        <w:jc w:val="both"/>
        <w:rPr>
          <w:rFonts w:eastAsia="Calibri"/>
          <w:lang w:val="fr-BE"/>
        </w:rPr>
      </w:pPr>
    </w:p>
    <w:p w:rsidR="00980C72" w:rsidRPr="006929E6" w:rsidRDefault="00980C72" w:rsidP="00076FEC">
      <w:pPr>
        <w:jc w:val="both"/>
        <w:rPr>
          <w:rFonts w:eastAsia="Calibri"/>
        </w:rPr>
      </w:pPr>
      <w:r>
        <w:t xml:space="preserve">Si vous avez oublié les codes PIN et PUK, vous pouvez introduire une demande de nouveaux codes auprès de votre commune ou à partir du site internet du SPF Intérieur : </w:t>
      </w:r>
      <w:hyperlink r:id="rId25" w:history="1">
        <w:r>
          <w:rPr>
            <w:color w:val="0000FF"/>
            <w:u w:val="single"/>
          </w:rPr>
          <w:t>http://www.ibz.rrn.fgov.be/fr/documents-didentite/eid/demande-dun-code-pin/</w:t>
        </w:r>
      </w:hyperlink>
      <w:r>
        <w:t xml:space="preserve">. </w:t>
      </w:r>
    </w:p>
    <w:p w:rsidR="00994641" w:rsidRPr="00871066" w:rsidRDefault="00994641" w:rsidP="00076FEC">
      <w:pPr>
        <w:jc w:val="both"/>
        <w:rPr>
          <w:rFonts w:eastAsia="Calibri"/>
          <w:lang w:val="fr-BE"/>
        </w:rPr>
      </w:pPr>
    </w:p>
    <w:p w:rsidR="00994641" w:rsidRPr="006929E6" w:rsidRDefault="00994641" w:rsidP="00994641">
      <w:pPr>
        <w:numPr>
          <w:ilvl w:val="2"/>
          <w:numId w:val="3"/>
        </w:numPr>
        <w:rPr>
          <w:rFonts w:eastAsia="Calibri"/>
          <w:b/>
          <w:bCs/>
        </w:rPr>
      </w:pPr>
      <w:r>
        <w:rPr>
          <w:b/>
          <w:bCs/>
        </w:rPr>
        <w:t>L’application e-</w:t>
      </w:r>
      <w:proofErr w:type="spellStart"/>
      <w:r>
        <w:rPr>
          <w:b/>
          <w:bCs/>
        </w:rPr>
        <w:t>Deposit</w:t>
      </w:r>
      <w:proofErr w:type="spellEnd"/>
      <w:r>
        <w:rPr>
          <w:b/>
          <w:bCs/>
        </w:rPr>
        <w:t xml:space="preserve"> peut-elle être la cible de pirates informatiques ?</w:t>
      </w:r>
    </w:p>
    <w:p w:rsidR="00994641" w:rsidRPr="00871066" w:rsidRDefault="00994641" w:rsidP="00994641">
      <w:pPr>
        <w:rPr>
          <w:rFonts w:eastAsia="Calibri"/>
          <w:b/>
          <w:bCs/>
          <w:lang w:val="fr-BE"/>
        </w:rPr>
      </w:pPr>
    </w:p>
    <w:p w:rsidR="00994641" w:rsidRPr="006929E6" w:rsidRDefault="00994641" w:rsidP="00076FEC">
      <w:pPr>
        <w:jc w:val="both"/>
        <w:rPr>
          <w:rFonts w:eastAsia="Calibri"/>
        </w:rPr>
      </w:pPr>
      <w:r>
        <w:t xml:space="preserve">La piraterie informatique ne peut jamais être exclue. La procédure d’authentification, conformément à laquelle chaque utilisateur doit se connecter avec sa carte </w:t>
      </w:r>
      <w:proofErr w:type="spellStart"/>
      <w:r>
        <w:t>eID</w:t>
      </w:r>
      <w:proofErr w:type="spellEnd"/>
      <w:r>
        <w:t xml:space="preserve"> avant chaque dépôt, fait la force d’e-</w:t>
      </w:r>
      <w:proofErr w:type="spellStart"/>
      <w:r>
        <w:t>Deposit</w:t>
      </w:r>
      <w:proofErr w:type="spellEnd"/>
      <w:r>
        <w:t xml:space="preserve">. Cette procédure garantit l’authentification de l’utilisateur et ainsi l’identification rapide de la personne qui dépose une pièce justificative. Les données de l’utilisateur sont reconnues à 100 %.  </w:t>
      </w:r>
    </w:p>
    <w:p w:rsidR="00C07D4D" w:rsidRPr="006929E6" w:rsidRDefault="00C07D4D" w:rsidP="00076FEC">
      <w:pPr>
        <w:jc w:val="both"/>
        <w:rPr>
          <w:rFonts w:eastAsia="Calibri"/>
          <w:lang w:val="nl-BE"/>
        </w:rPr>
      </w:pPr>
    </w:p>
    <w:p w:rsidR="00C07D4D" w:rsidRPr="006929E6" w:rsidRDefault="00C07D4D" w:rsidP="00C07D4D">
      <w:pPr>
        <w:keepNext/>
        <w:keepLines/>
        <w:numPr>
          <w:ilvl w:val="1"/>
          <w:numId w:val="3"/>
        </w:numPr>
        <w:spacing w:before="40"/>
        <w:ind w:left="420" w:hanging="420"/>
        <w:outlineLvl w:val="2"/>
        <w:rPr>
          <w:rFonts w:ascii="Calibri Light" w:eastAsia="Times New Roman" w:hAnsi="Calibri Light" w:cs="Times New Roman"/>
          <w:color w:val="1F4D78"/>
          <w:sz w:val="24"/>
          <w:szCs w:val="24"/>
        </w:rPr>
      </w:pPr>
      <w:bookmarkStart w:id="18" w:name="_Toc472342262"/>
      <w:r>
        <w:rPr>
          <w:rFonts w:ascii="Calibri Light" w:hAnsi="Calibri Light"/>
          <w:color w:val="1F4D78"/>
          <w:sz w:val="24"/>
          <w:szCs w:val="24"/>
        </w:rPr>
        <w:t>Connexion en tant qu’expert, traducteur ou interprète étranger (sans carte d'identité belge)</w:t>
      </w:r>
      <w:bookmarkEnd w:id="18"/>
    </w:p>
    <w:p w:rsidR="00C07D4D" w:rsidRPr="00871066" w:rsidRDefault="00C07D4D" w:rsidP="00C07D4D">
      <w:pPr>
        <w:rPr>
          <w:rFonts w:eastAsia="Calibri"/>
          <w:lang w:val="fr-BE"/>
        </w:rPr>
      </w:pPr>
    </w:p>
    <w:p w:rsidR="00C07D4D" w:rsidRPr="006929E6" w:rsidRDefault="00C07D4D" w:rsidP="00C07D4D">
      <w:pPr>
        <w:numPr>
          <w:ilvl w:val="2"/>
          <w:numId w:val="3"/>
        </w:numPr>
        <w:jc w:val="both"/>
        <w:rPr>
          <w:rFonts w:eastAsia="Calibri"/>
          <w:b/>
          <w:bCs/>
        </w:rPr>
      </w:pPr>
      <w:r>
        <w:rPr>
          <w:b/>
          <w:bCs/>
        </w:rPr>
        <w:t>Comment puis-je me connecter à e-</w:t>
      </w:r>
      <w:proofErr w:type="spellStart"/>
      <w:r>
        <w:rPr>
          <w:b/>
          <w:bCs/>
        </w:rPr>
        <w:t>Deposit</w:t>
      </w:r>
      <w:proofErr w:type="spellEnd"/>
      <w:r>
        <w:rPr>
          <w:b/>
          <w:bCs/>
        </w:rPr>
        <w:t xml:space="preserve"> en tant qu’expert, traducteur ou interprète étranger sans carte d'identité électronique ? </w:t>
      </w:r>
    </w:p>
    <w:p w:rsidR="00B31A19" w:rsidRPr="00871066" w:rsidRDefault="00B31A19" w:rsidP="006929E6">
      <w:pPr>
        <w:jc w:val="both"/>
        <w:rPr>
          <w:rFonts w:eastAsia="Calibri"/>
          <w:b/>
          <w:bCs/>
          <w:lang w:val="fr-BE"/>
        </w:rPr>
      </w:pPr>
    </w:p>
    <w:p w:rsidR="00B31A19" w:rsidRPr="006929E6" w:rsidRDefault="00B31A19" w:rsidP="006929E6">
      <w:pPr>
        <w:jc w:val="both"/>
        <w:rPr>
          <w:rFonts w:cs="Times New Roman"/>
        </w:rPr>
      </w:pPr>
      <w:r>
        <w:t xml:space="preserve">Nous nous livrons actuellement à une analyse approfondie sur le plan technique de l’enregistrement des experts étrangers dans le registre national belge. La procédure d’enregistrement dans la source nationale sera lancée officiellement fin novembre. La procédure de désignation habituelle au niveau des tribunaux sera simplement maintenue après le lancement de la procédure d’enregistrement fin novembre. Ce n’est que lorsqu’une masse critique d’experts se sera enregistrée dans le registre national que la procédure d’enregistrement revêtira un caractère plus contraignant. Une carte </w:t>
      </w:r>
      <w:proofErr w:type="spellStart"/>
      <w:r>
        <w:t>eID</w:t>
      </w:r>
      <w:proofErr w:type="spellEnd"/>
      <w:r>
        <w:t xml:space="preserve"> continuera d’abord d’être requise pour s’enregistrer.  Au cours du premier semestre 2017, nous prévoirons la possibilité pour les experts étrangers qui ne résident pas en Belgique (et qui ne disposent donc pas d’une carte </w:t>
      </w:r>
      <w:proofErr w:type="spellStart"/>
      <w:r>
        <w:t>eID</w:t>
      </w:r>
      <w:proofErr w:type="spellEnd"/>
      <w:r>
        <w:t xml:space="preserve">) de s’enregistrer aussi de manière électronique. Cela se fera pour le caractère obligatoire de la source nationale.  Cela implique concrètement que les experts étrangers auront dans l’avenir la possibilité de se connecter. Ils ne pourront pas immédiatement s’enregistrer au début, mais cela ne les empêchera pas d’être désignés.  </w:t>
      </w:r>
    </w:p>
    <w:p w:rsidR="00B31A19" w:rsidRPr="00871066" w:rsidRDefault="00B31A19" w:rsidP="006929E6">
      <w:pPr>
        <w:jc w:val="both"/>
        <w:rPr>
          <w:rFonts w:eastAsia="Calibri"/>
          <w:b/>
          <w:bCs/>
          <w:lang w:val="fr-BE"/>
        </w:rPr>
      </w:pPr>
    </w:p>
    <w:p w:rsidR="00C07D4D" w:rsidRPr="006929E6" w:rsidRDefault="00C07D4D" w:rsidP="00C07D4D">
      <w:pPr>
        <w:numPr>
          <w:ilvl w:val="2"/>
          <w:numId w:val="3"/>
        </w:numPr>
        <w:jc w:val="both"/>
        <w:rPr>
          <w:rFonts w:eastAsia="Calibri"/>
          <w:b/>
          <w:bCs/>
        </w:rPr>
      </w:pPr>
      <w:r>
        <w:rPr>
          <w:b/>
          <w:bCs/>
        </w:rPr>
        <w:t>Comment puis-je demander aux autorités belges une carte d’étranger qui me donne accès à e-</w:t>
      </w:r>
      <w:proofErr w:type="spellStart"/>
      <w:r>
        <w:rPr>
          <w:b/>
          <w:bCs/>
        </w:rPr>
        <w:t>Deposit</w:t>
      </w:r>
      <w:proofErr w:type="spellEnd"/>
      <w:r>
        <w:rPr>
          <w:b/>
          <w:bCs/>
        </w:rPr>
        <w:t xml:space="preserve"> ? </w:t>
      </w:r>
    </w:p>
    <w:p w:rsidR="00C07D4D" w:rsidRPr="00871066" w:rsidRDefault="00C07D4D" w:rsidP="00C07D4D">
      <w:pPr>
        <w:pStyle w:val="Paragraphedeliste"/>
        <w:rPr>
          <w:rFonts w:eastAsia="Calibri"/>
          <w:b/>
          <w:bCs/>
          <w:lang w:val="fr-BE"/>
        </w:rPr>
      </w:pPr>
    </w:p>
    <w:p w:rsidR="00C07D4D" w:rsidRPr="006929E6" w:rsidRDefault="00C07D4D" w:rsidP="00C07D4D">
      <w:pPr>
        <w:jc w:val="both"/>
        <w:rPr>
          <w:rFonts w:eastAsia="Calibri"/>
          <w:bCs/>
        </w:rPr>
      </w:pPr>
      <w:r>
        <w:lastRenderedPageBreak/>
        <w:t xml:space="preserve">Tant les citoyens européens que non européens peuvent demander une carte d’étranger électronique. La procédure d’obtention d’une autorisation de séjour et par conséquent d’une carte de séjour varie selon la nationalité et le but du séjour. Vous devez introduire votre demande conformément à la procédure suivante : </w:t>
      </w:r>
    </w:p>
    <w:p w:rsidR="00C07D4D" w:rsidRPr="00871066" w:rsidRDefault="00C07D4D" w:rsidP="00C07D4D">
      <w:pPr>
        <w:jc w:val="both"/>
        <w:rPr>
          <w:rFonts w:eastAsia="Calibri"/>
          <w:bCs/>
          <w:lang w:val="fr-BE"/>
        </w:rPr>
      </w:pPr>
    </w:p>
    <w:p w:rsidR="00C07D4D" w:rsidRPr="006929E6" w:rsidRDefault="00C07D4D" w:rsidP="00C07D4D">
      <w:pPr>
        <w:pStyle w:val="Paragraphedeliste"/>
        <w:numPr>
          <w:ilvl w:val="0"/>
          <w:numId w:val="36"/>
        </w:numPr>
        <w:jc w:val="both"/>
        <w:rPr>
          <w:rFonts w:eastAsia="Calibri"/>
          <w:bCs/>
        </w:rPr>
      </w:pPr>
      <w:r>
        <w:t>vous pouvez demander votre carte d’étranger électronique à votre administration communale ;</w:t>
      </w:r>
    </w:p>
    <w:p w:rsidR="00C07D4D" w:rsidRPr="006929E6" w:rsidRDefault="00C07D4D" w:rsidP="00C07D4D">
      <w:pPr>
        <w:pStyle w:val="Paragraphedeliste"/>
        <w:numPr>
          <w:ilvl w:val="0"/>
          <w:numId w:val="36"/>
        </w:numPr>
        <w:jc w:val="both"/>
        <w:rPr>
          <w:rFonts w:eastAsia="Calibri"/>
          <w:bCs/>
        </w:rPr>
      </w:pPr>
      <w:r>
        <w:t>vous recevrez les codes PIN et PUK trois semaines après avoir introduit votre demande. Vous pourrez ensuite venir retirer votre carte d’étranger électronique.</w:t>
      </w:r>
    </w:p>
    <w:p w:rsidR="00C07D4D" w:rsidRPr="006929E6" w:rsidRDefault="00C07D4D" w:rsidP="00C07D4D">
      <w:pPr>
        <w:jc w:val="both"/>
        <w:rPr>
          <w:rFonts w:eastAsia="Calibri"/>
          <w:bCs/>
          <w:lang w:val="nl-BE"/>
        </w:rPr>
      </w:pPr>
    </w:p>
    <w:p w:rsidR="00C07D4D" w:rsidRPr="006929E6" w:rsidRDefault="00C07D4D" w:rsidP="00C07D4D">
      <w:pPr>
        <w:jc w:val="both"/>
        <w:rPr>
          <w:rFonts w:eastAsia="Calibri"/>
          <w:bCs/>
        </w:rPr>
      </w:pPr>
      <w:r>
        <w:t xml:space="preserve">Veillez à emporter les documents suivants pour la demande : </w:t>
      </w:r>
    </w:p>
    <w:p w:rsidR="00C07D4D" w:rsidRPr="00871066" w:rsidRDefault="00C07D4D" w:rsidP="00C07D4D">
      <w:pPr>
        <w:jc w:val="both"/>
        <w:rPr>
          <w:rFonts w:eastAsia="Calibri"/>
          <w:bCs/>
          <w:lang w:val="fr-BE"/>
        </w:rPr>
      </w:pPr>
    </w:p>
    <w:p w:rsidR="00C07D4D" w:rsidRPr="006929E6" w:rsidRDefault="00C07D4D" w:rsidP="00C07D4D">
      <w:pPr>
        <w:pStyle w:val="Paragraphedeliste"/>
        <w:numPr>
          <w:ilvl w:val="0"/>
          <w:numId w:val="36"/>
        </w:numPr>
        <w:jc w:val="both"/>
        <w:rPr>
          <w:rFonts w:eastAsia="Calibri"/>
          <w:bCs/>
        </w:rPr>
      </w:pPr>
      <w:r>
        <w:t>votre carte de séjour actuelle ou l’attestation de perte ou de vol de celle-ci ;</w:t>
      </w:r>
    </w:p>
    <w:p w:rsidR="00C07D4D" w:rsidRPr="006929E6" w:rsidRDefault="00C07D4D" w:rsidP="00C07D4D">
      <w:pPr>
        <w:pStyle w:val="Paragraphedeliste"/>
        <w:numPr>
          <w:ilvl w:val="0"/>
          <w:numId w:val="36"/>
        </w:numPr>
        <w:jc w:val="both"/>
        <w:rPr>
          <w:rFonts w:eastAsia="Calibri"/>
          <w:bCs/>
        </w:rPr>
      </w:pPr>
      <w:r>
        <w:t>une photo d’identité récente d’excellente qualité, prise de face et sur fond blanc.</w:t>
      </w:r>
    </w:p>
    <w:p w:rsidR="00C07D4D" w:rsidRPr="00871066" w:rsidRDefault="00C07D4D" w:rsidP="00C07D4D">
      <w:pPr>
        <w:pStyle w:val="Paragraphedeliste"/>
        <w:ind w:left="1080"/>
        <w:jc w:val="both"/>
        <w:rPr>
          <w:rFonts w:eastAsia="Calibri"/>
          <w:bCs/>
          <w:lang w:val="fr-BE"/>
        </w:rPr>
      </w:pPr>
    </w:p>
    <w:p w:rsidR="00C07D4D" w:rsidRPr="006929E6" w:rsidRDefault="00C07D4D" w:rsidP="00C07D4D">
      <w:pPr>
        <w:jc w:val="both"/>
        <w:rPr>
          <w:rFonts w:eastAsia="Calibri"/>
          <w:bCs/>
        </w:rPr>
      </w:pPr>
      <w:r>
        <w:t>La délivrance de cartes aux étrangers est réglée par :</w:t>
      </w:r>
    </w:p>
    <w:p w:rsidR="00C07D4D" w:rsidRPr="006929E6" w:rsidRDefault="00C07D4D" w:rsidP="00C07D4D">
      <w:pPr>
        <w:pStyle w:val="Paragraphedeliste"/>
        <w:numPr>
          <w:ilvl w:val="0"/>
          <w:numId w:val="36"/>
        </w:numPr>
        <w:jc w:val="both"/>
        <w:rPr>
          <w:rFonts w:eastAsia="Calibri"/>
          <w:bCs/>
        </w:rPr>
      </w:pPr>
      <w:r>
        <w:t>le règlement européen (CE) n° 1030/2002 du Conseil du 13 juin 2002 établissant un modèle uniforme de titre de séjour pour les ressortissants de pays tiers ;</w:t>
      </w:r>
    </w:p>
    <w:p w:rsidR="00C07D4D" w:rsidRPr="006929E6" w:rsidRDefault="00C07D4D" w:rsidP="00C07D4D">
      <w:pPr>
        <w:pStyle w:val="Paragraphedeliste"/>
        <w:numPr>
          <w:ilvl w:val="0"/>
          <w:numId w:val="36"/>
        </w:numPr>
        <w:jc w:val="both"/>
        <w:rPr>
          <w:rFonts w:eastAsia="Calibri"/>
          <w:bCs/>
        </w:rPr>
      </w:pPr>
      <w:r>
        <w:t>la loi du 15 décembre 1980 sur l’accès au territoire, le séjour, l’établissement et l’éloignement des étrangers ;</w:t>
      </w:r>
    </w:p>
    <w:p w:rsidR="00C07D4D" w:rsidRPr="006929E6" w:rsidRDefault="00C07D4D" w:rsidP="00C07D4D">
      <w:pPr>
        <w:pStyle w:val="Paragraphedeliste"/>
        <w:numPr>
          <w:ilvl w:val="0"/>
          <w:numId w:val="36"/>
        </w:numPr>
        <w:jc w:val="both"/>
        <w:rPr>
          <w:rFonts w:eastAsia="Calibri"/>
          <w:bCs/>
        </w:rPr>
      </w:pPr>
      <w:r>
        <w:t>la loi du 19 juillet 1991 relative aux registres de la population, aux cartes d'identité, aux cartes d'étranger et aux documents de séjour et modifiant la loi du 8 août 1983 organisant un Registre national des personnes physiques ;</w:t>
      </w:r>
    </w:p>
    <w:p w:rsidR="00C07D4D" w:rsidRPr="006929E6" w:rsidRDefault="00C07D4D" w:rsidP="006929E6">
      <w:pPr>
        <w:pStyle w:val="Paragraphedeliste"/>
        <w:numPr>
          <w:ilvl w:val="0"/>
          <w:numId w:val="36"/>
        </w:numPr>
        <w:jc w:val="both"/>
        <w:rPr>
          <w:rFonts w:eastAsia="Calibri"/>
          <w:bCs/>
        </w:rPr>
      </w:pPr>
      <w:r>
        <w:t>la loi du 8 août 1983 organisant un registre national des personnes physiques et leurs arrêtés d’exécution.</w:t>
      </w:r>
    </w:p>
    <w:p w:rsidR="00980C72" w:rsidRPr="00871066" w:rsidRDefault="00980C72" w:rsidP="00980C72">
      <w:pPr>
        <w:jc w:val="both"/>
        <w:rPr>
          <w:rFonts w:eastAsia="Calibri"/>
          <w:lang w:val="fr-BE"/>
        </w:rPr>
      </w:pPr>
    </w:p>
    <w:p w:rsidR="00980C72" w:rsidRPr="006929E6" w:rsidRDefault="00B31A19" w:rsidP="00371780">
      <w:pPr>
        <w:keepNext/>
        <w:keepLines/>
        <w:numPr>
          <w:ilvl w:val="0"/>
          <w:numId w:val="3"/>
        </w:numPr>
        <w:spacing w:before="40"/>
        <w:ind w:left="709" w:hanging="709"/>
        <w:outlineLvl w:val="1"/>
        <w:rPr>
          <w:rFonts w:ascii="Calibri Light" w:eastAsia="Times New Roman" w:hAnsi="Calibri Light" w:cs="Times New Roman"/>
          <w:color w:val="2E74B5"/>
          <w:sz w:val="26"/>
          <w:szCs w:val="26"/>
        </w:rPr>
      </w:pPr>
      <w:bookmarkStart w:id="19" w:name="_Toc472342263"/>
      <w:r>
        <w:rPr>
          <w:rFonts w:ascii="Calibri Light" w:hAnsi="Calibri Light"/>
          <w:color w:val="2E74B5"/>
          <w:sz w:val="26"/>
          <w:szCs w:val="26"/>
        </w:rPr>
        <w:t>Sélection de la qualité &amp; action (Ma page d’accueil)</w:t>
      </w:r>
      <w:bookmarkEnd w:id="19"/>
    </w:p>
    <w:p w:rsidR="00370BDF" w:rsidRPr="00871066" w:rsidRDefault="00370BDF" w:rsidP="006929E6">
      <w:pPr>
        <w:keepNext/>
        <w:keepLines/>
        <w:spacing w:before="40"/>
        <w:outlineLvl w:val="1"/>
        <w:rPr>
          <w:rFonts w:ascii="Calibri Light" w:eastAsia="Times New Roman" w:hAnsi="Calibri Light" w:cs="Times New Roman"/>
          <w:color w:val="2E74B5"/>
          <w:sz w:val="26"/>
          <w:szCs w:val="26"/>
          <w:lang w:val="fr-BE"/>
        </w:rPr>
      </w:pPr>
    </w:p>
    <w:p w:rsidR="00816846" w:rsidRPr="006929E6" w:rsidRDefault="00370BDF" w:rsidP="006929E6">
      <w:pPr>
        <w:pStyle w:val="Paragraphedeliste"/>
        <w:numPr>
          <w:ilvl w:val="2"/>
          <w:numId w:val="3"/>
        </w:numPr>
        <w:jc w:val="both"/>
        <w:rPr>
          <w:rFonts w:ascii="Calibri Light" w:eastAsia="Times New Roman" w:hAnsi="Calibri Light" w:cs="Times New Roman"/>
          <w:color w:val="2E74B5"/>
          <w:sz w:val="26"/>
          <w:szCs w:val="26"/>
        </w:rPr>
      </w:pPr>
      <w:r>
        <w:rPr>
          <w:b/>
        </w:rPr>
        <w:t>Que dois-je comprendre par « qualité » sur le page d’accueil d’e-</w:t>
      </w:r>
      <w:proofErr w:type="spellStart"/>
      <w:r>
        <w:rPr>
          <w:b/>
        </w:rPr>
        <w:t>Deposit</w:t>
      </w:r>
      <w:proofErr w:type="spellEnd"/>
      <w:r>
        <w:rPr>
          <w:b/>
        </w:rPr>
        <w:t> ?</w:t>
      </w:r>
    </w:p>
    <w:p w:rsidR="00816846" w:rsidRPr="00871066" w:rsidRDefault="00816846" w:rsidP="006929E6">
      <w:pPr>
        <w:rPr>
          <w:rFonts w:eastAsia="Calibri"/>
          <w:b/>
          <w:lang w:val="fr-BE"/>
        </w:rPr>
      </w:pPr>
    </w:p>
    <w:p w:rsidR="00370BDF" w:rsidRPr="006929E6" w:rsidRDefault="00816846" w:rsidP="006929E6">
      <w:pPr>
        <w:jc w:val="both"/>
        <w:rPr>
          <w:rFonts w:ascii="Calibri Light" w:eastAsia="Times New Roman" w:hAnsi="Calibri Light" w:cs="Times New Roman"/>
          <w:color w:val="2E74B5"/>
          <w:sz w:val="26"/>
          <w:szCs w:val="26"/>
        </w:rPr>
      </w:pPr>
      <w:r>
        <w:t xml:space="preserve">La catégorie « qualité » comprend deux types principaux d’experts que l’autorité désignera dans le cadre d’affaires judiciaires : les experts judiciaires et/ou les traducteurs-interprètes. Vous devez donc indiquer pour cette catégorie si vous souhaitez intervenir comme expert judiciaire et/ou comme traducteur-interprète. </w:t>
      </w:r>
    </w:p>
    <w:p w:rsidR="00370BDF" w:rsidRPr="00871066" w:rsidRDefault="00370BDF" w:rsidP="006929E6">
      <w:pPr>
        <w:keepNext/>
        <w:keepLines/>
        <w:spacing w:before="40"/>
        <w:outlineLvl w:val="1"/>
        <w:rPr>
          <w:rFonts w:ascii="Calibri Light" w:eastAsia="Times New Roman" w:hAnsi="Calibri Light" w:cs="Times New Roman"/>
          <w:color w:val="2E74B5"/>
          <w:sz w:val="26"/>
          <w:szCs w:val="26"/>
          <w:lang w:val="fr-BE"/>
        </w:rPr>
      </w:pPr>
    </w:p>
    <w:p w:rsidR="00816846" w:rsidRPr="006929E6" w:rsidRDefault="002F640D" w:rsidP="006929E6">
      <w:pPr>
        <w:pStyle w:val="Paragraphedeliste"/>
        <w:numPr>
          <w:ilvl w:val="2"/>
          <w:numId w:val="3"/>
        </w:numPr>
        <w:jc w:val="both"/>
        <w:rPr>
          <w:rFonts w:eastAsia="Calibri"/>
          <w:b/>
        </w:rPr>
      </w:pPr>
      <w:r>
        <w:rPr>
          <w:b/>
        </w:rPr>
        <w:t>Que puis-je entreprendre comme actions sur le site internet d’e-</w:t>
      </w:r>
      <w:proofErr w:type="spellStart"/>
      <w:r>
        <w:rPr>
          <w:b/>
        </w:rPr>
        <w:t>Deposit</w:t>
      </w:r>
      <w:proofErr w:type="spellEnd"/>
      <w:r>
        <w:rPr>
          <w:b/>
        </w:rPr>
        <w:t xml:space="preserve"> ? </w:t>
      </w:r>
    </w:p>
    <w:p w:rsidR="00816846" w:rsidRPr="00871066" w:rsidRDefault="00816846" w:rsidP="006929E6">
      <w:pPr>
        <w:rPr>
          <w:rFonts w:eastAsia="Calibri"/>
          <w:b/>
          <w:lang w:val="fr-BE"/>
        </w:rPr>
      </w:pPr>
    </w:p>
    <w:p w:rsidR="00816846" w:rsidRPr="006929E6" w:rsidRDefault="00816846" w:rsidP="006929E6">
      <w:pPr>
        <w:rPr>
          <w:rFonts w:eastAsia="Calibri"/>
        </w:rPr>
      </w:pPr>
      <w:r>
        <w:t>Vous pouvez entreprendre les actions suivantes sur le site internet d’e-</w:t>
      </w:r>
      <w:proofErr w:type="spellStart"/>
      <w:r>
        <w:t>Deposit</w:t>
      </w:r>
      <w:proofErr w:type="spellEnd"/>
      <w:r>
        <w:t xml:space="preserve"> : </w:t>
      </w:r>
    </w:p>
    <w:p w:rsidR="00816846" w:rsidRPr="006929E6" w:rsidRDefault="00816846" w:rsidP="006929E6">
      <w:pPr>
        <w:pStyle w:val="Paragraphedeliste"/>
        <w:numPr>
          <w:ilvl w:val="0"/>
          <w:numId w:val="38"/>
        </w:numPr>
        <w:rPr>
          <w:rFonts w:eastAsia="Calibri"/>
        </w:rPr>
      </w:pPr>
      <w:r>
        <w:t xml:space="preserve">création/gestion de votre profil d’expert judiciaire ; </w:t>
      </w:r>
    </w:p>
    <w:p w:rsidR="00816846" w:rsidRPr="006929E6" w:rsidRDefault="00816846" w:rsidP="006929E6">
      <w:pPr>
        <w:pStyle w:val="Paragraphedeliste"/>
        <w:numPr>
          <w:ilvl w:val="0"/>
          <w:numId w:val="38"/>
        </w:numPr>
        <w:rPr>
          <w:rFonts w:eastAsia="Calibri"/>
        </w:rPr>
      </w:pPr>
      <w:r>
        <w:t>gestion des spécialisations dans le registre des experts judiciaires ;</w:t>
      </w:r>
    </w:p>
    <w:p w:rsidR="00816846" w:rsidRPr="006929E6" w:rsidRDefault="00816846" w:rsidP="006929E6">
      <w:pPr>
        <w:pStyle w:val="Paragraphedeliste"/>
        <w:numPr>
          <w:ilvl w:val="0"/>
          <w:numId w:val="38"/>
        </w:numPr>
        <w:rPr>
          <w:rFonts w:eastAsia="Calibri"/>
        </w:rPr>
      </w:pPr>
      <w:r>
        <w:t xml:space="preserve">création/gestion de votre profil de traducteur-interprète ; </w:t>
      </w:r>
    </w:p>
    <w:p w:rsidR="00816846" w:rsidRPr="006929E6" w:rsidRDefault="00816846" w:rsidP="006929E6">
      <w:pPr>
        <w:pStyle w:val="Paragraphedeliste"/>
        <w:numPr>
          <w:ilvl w:val="0"/>
          <w:numId w:val="38"/>
        </w:numPr>
        <w:rPr>
          <w:rFonts w:eastAsia="Calibri"/>
        </w:rPr>
      </w:pPr>
      <w:r>
        <w:t xml:space="preserve">gestion des langues dans le registre traducteurs-interprètes. </w:t>
      </w:r>
    </w:p>
    <w:p w:rsidR="00816846" w:rsidRPr="00871066" w:rsidRDefault="00816846" w:rsidP="006929E6">
      <w:pPr>
        <w:keepNext/>
        <w:keepLines/>
        <w:spacing w:before="40"/>
        <w:outlineLvl w:val="1"/>
        <w:rPr>
          <w:rFonts w:ascii="Calibri Light" w:eastAsia="Times New Roman" w:hAnsi="Calibri Light" w:cs="Times New Roman"/>
          <w:color w:val="2E74B5"/>
          <w:sz w:val="26"/>
          <w:szCs w:val="26"/>
          <w:lang w:val="fr-BE"/>
        </w:rPr>
      </w:pPr>
    </w:p>
    <w:p w:rsidR="00370BDF" w:rsidRPr="006929E6" w:rsidRDefault="00370BDF" w:rsidP="00370BDF">
      <w:pPr>
        <w:pStyle w:val="Paragraphedeliste"/>
        <w:numPr>
          <w:ilvl w:val="2"/>
          <w:numId w:val="3"/>
        </w:numPr>
        <w:rPr>
          <w:rFonts w:eastAsia="Calibri"/>
          <w:b/>
        </w:rPr>
      </w:pPr>
      <w:r>
        <w:rPr>
          <w:b/>
        </w:rPr>
        <w:t>Puis-je créer plusieurs profils ?</w:t>
      </w:r>
    </w:p>
    <w:p w:rsidR="00370BDF" w:rsidRPr="00871066" w:rsidRDefault="00370BDF" w:rsidP="00370BDF">
      <w:pPr>
        <w:pStyle w:val="Paragraphedeliste"/>
        <w:ind w:left="0"/>
        <w:jc w:val="both"/>
        <w:rPr>
          <w:rFonts w:eastAsia="Calibri"/>
          <w:lang w:val="fr-BE"/>
        </w:rPr>
      </w:pPr>
    </w:p>
    <w:p w:rsidR="00370BDF" w:rsidRPr="006929E6" w:rsidRDefault="00370BDF" w:rsidP="00370BDF">
      <w:pPr>
        <w:pStyle w:val="Paragraphedeliste"/>
        <w:ind w:left="0"/>
        <w:jc w:val="both"/>
        <w:rPr>
          <w:rFonts w:eastAsia="Calibri"/>
        </w:rPr>
      </w:pPr>
      <w:r>
        <w:lastRenderedPageBreak/>
        <w:t xml:space="preserve">Oui, en fonction de votre expertise, vous pouvez créer tant un profil d’expert judiciaire qu’un profil de traducteur/interprète. Pour créer votre profil d’expert judiciaire, vous devez d’abord sélectionner « expert judiciaire » dans « qualité » et ensuite « créer mon profil d’expert judiciaire » dans « action ». Dès que vous avez créé votre profil d’expert judiciaire, vous revenez à la page d’accueil et, après avoir sélectionné « traducteur-interprète » dans « qualité », vous parcourez les mêmes étapes pour créer votre profil de traducteur-interprète. </w:t>
      </w:r>
    </w:p>
    <w:p w:rsidR="00370BDF" w:rsidRPr="006929E6" w:rsidRDefault="00370BDF" w:rsidP="00370BDF">
      <w:pPr>
        <w:pStyle w:val="Paragraphedeliste"/>
        <w:ind w:left="0"/>
        <w:jc w:val="both"/>
        <w:rPr>
          <w:rFonts w:eastAsia="Calibri"/>
        </w:rPr>
      </w:pPr>
      <w:r>
        <w:t xml:space="preserve">Si vous avez plusieurs expertises pour le profil d’expert judiciaire ou pour le profil de traducteur/interprète, vous devez les ajouter dans le même profil. </w:t>
      </w:r>
    </w:p>
    <w:p w:rsidR="00370BDF" w:rsidRPr="00871066" w:rsidRDefault="00370BDF" w:rsidP="00370BDF">
      <w:pPr>
        <w:pStyle w:val="Paragraphedeliste"/>
        <w:ind w:left="0"/>
        <w:jc w:val="both"/>
        <w:rPr>
          <w:rFonts w:eastAsia="Calibri"/>
          <w:lang w:val="fr-BE"/>
        </w:rPr>
      </w:pPr>
    </w:p>
    <w:p w:rsidR="00370BDF" w:rsidRPr="006929E6" w:rsidRDefault="00370BDF" w:rsidP="00370BDF">
      <w:pPr>
        <w:pStyle w:val="Paragraphedeliste"/>
        <w:numPr>
          <w:ilvl w:val="2"/>
          <w:numId w:val="3"/>
        </w:numPr>
        <w:rPr>
          <w:rFonts w:eastAsia="Calibri"/>
          <w:b/>
        </w:rPr>
      </w:pPr>
      <w:r>
        <w:rPr>
          <w:b/>
        </w:rPr>
        <w:t xml:space="preserve">Dois-je à chaque fois me rendre sur « Ma page d’accueil » pour passer d’un profil à l’autre ? </w:t>
      </w:r>
    </w:p>
    <w:p w:rsidR="002F640D" w:rsidRPr="006929E6" w:rsidRDefault="00370BDF" w:rsidP="006929E6">
      <w:pPr>
        <w:rPr>
          <w:rFonts w:eastAsia="Calibri"/>
        </w:rPr>
      </w:pPr>
      <w:r>
        <w:t xml:space="preserve">Non, vous pouvez passer facilement d’un profil à l’autre en cliquant sur l’onglet « Mon profil – Expert judiciaire » ou « Mon profil – Traducteur/Interprète ». </w:t>
      </w:r>
    </w:p>
    <w:p w:rsidR="002F640D" w:rsidRPr="00871066" w:rsidRDefault="002F640D" w:rsidP="006929E6">
      <w:pPr>
        <w:rPr>
          <w:rFonts w:eastAsia="Calibri"/>
          <w:lang w:val="fr-BE"/>
        </w:rPr>
      </w:pPr>
    </w:p>
    <w:p w:rsidR="002F640D" w:rsidRPr="00871066" w:rsidRDefault="002F640D" w:rsidP="006929E6">
      <w:pPr>
        <w:rPr>
          <w:rFonts w:eastAsia="Calibri"/>
          <w:lang w:val="fr-BE"/>
        </w:rPr>
      </w:pPr>
    </w:p>
    <w:p w:rsidR="002F640D" w:rsidRPr="00871066" w:rsidRDefault="002F640D" w:rsidP="006929E6">
      <w:pPr>
        <w:keepNext/>
        <w:keepLines/>
        <w:spacing w:before="40"/>
        <w:outlineLvl w:val="1"/>
        <w:rPr>
          <w:rFonts w:ascii="Calibri Light" w:eastAsia="Times New Roman" w:hAnsi="Calibri Light" w:cs="Times New Roman"/>
          <w:color w:val="2E74B5"/>
          <w:sz w:val="26"/>
          <w:szCs w:val="26"/>
          <w:lang w:val="fr-BE"/>
        </w:rPr>
      </w:pPr>
    </w:p>
    <w:p w:rsidR="00B31A19" w:rsidRPr="006929E6" w:rsidRDefault="00B31A19">
      <w:pPr>
        <w:keepNext/>
        <w:keepLines/>
        <w:numPr>
          <w:ilvl w:val="0"/>
          <w:numId w:val="3"/>
        </w:numPr>
        <w:spacing w:before="40"/>
        <w:ind w:left="709" w:hanging="709"/>
        <w:outlineLvl w:val="1"/>
        <w:rPr>
          <w:rFonts w:ascii="Calibri Light" w:eastAsia="Times New Roman" w:hAnsi="Calibri Light" w:cs="Times New Roman"/>
          <w:color w:val="2E74B5"/>
          <w:sz w:val="26"/>
          <w:szCs w:val="26"/>
        </w:rPr>
      </w:pPr>
      <w:bookmarkStart w:id="20" w:name="_Toc472342264"/>
      <w:r>
        <w:rPr>
          <w:rFonts w:ascii="Calibri Light" w:hAnsi="Calibri Light"/>
          <w:color w:val="2E74B5"/>
          <w:sz w:val="26"/>
          <w:szCs w:val="26"/>
        </w:rPr>
        <w:t>Création d’un profil</w:t>
      </w:r>
      <w:bookmarkEnd w:id="20"/>
      <w:r>
        <w:rPr>
          <w:rFonts w:ascii="Calibri Light" w:hAnsi="Calibri Light"/>
          <w:color w:val="2E74B5"/>
          <w:sz w:val="26"/>
          <w:szCs w:val="26"/>
        </w:rPr>
        <w:t xml:space="preserve"> </w:t>
      </w:r>
    </w:p>
    <w:p w:rsidR="00980C72" w:rsidRPr="006929E6" w:rsidRDefault="00980C72" w:rsidP="00980C72">
      <w:pPr>
        <w:keepNext/>
        <w:keepLines/>
        <w:spacing w:before="40"/>
        <w:outlineLvl w:val="1"/>
        <w:rPr>
          <w:rFonts w:ascii="Calibri Light" w:eastAsia="Times New Roman" w:hAnsi="Calibri Light" w:cs="Times New Roman"/>
          <w:color w:val="2E74B5"/>
          <w:sz w:val="26"/>
          <w:szCs w:val="26"/>
          <w:lang w:val="fr-BE"/>
        </w:rPr>
      </w:pPr>
    </w:p>
    <w:p w:rsidR="00980C72" w:rsidRPr="006929E6" w:rsidRDefault="004A6F67" w:rsidP="00371780">
      <w:pPr>
        <w:keepNext/>
        <w:keepLines/>
        <w:numPr>
          <w:ilvl w:val="1"/>
          <w:numId w:val="3"/>
        </w:numPr>
        <w:spacing w:before="40"/>
        <w:ind w:left="709" w:hanging="709"/>
        <w:outlineLvl w:val="2"/>
        <w:rPr>
          <w:rFonts w:ascii="Calibri Light" w:eastAsia="Times New Roman" w:hAnsi="Calibri Light" w:cs="Times New Roman"/>
          <w:color w:val="1F4D78"/>
          <w:sz w:val="24"/>
          <w:szCs w:val="24"/>
        </w:rPr>
      </w:pPr>
      <w:bookmarkStart w:id="21" w:name="_Toc472342265"/>
      <w:r>
        <w:rPr>
          <w:rFonts w:ascii="Calibri Light" w:hAnsi="Calibri Light"/>
          <w:color w:val="1F4D78"/>
          <w:sz w:val="24"/>
          <w:szCs w:val="24"/>
        </w:rPr>
        <w:t>Validation de l’adresse e-mail</w:t>
      </w:r>
      <w:bookmarkEnd w:id="21"/>
      <w:r>
        <w:rPr>
          <w:rFonts w:ascii="Calibri Light" w:hAnsi="Calibri Light"/>
          <w:color w:val="1F4D78"/>
          <w:sz w:val="24"/>
          <w:szCs w:val="24"/>
        </w:rPr>
        <w:t xml:space="preserve"> </w:t>
      </w:r>
    </w:p>
    <w:p w:rsidR="00DF218D" w:rsidRPr="006929E6" w:rsidRDefault="00DF218D" w:rsidP="00DF218D">
      <w:pPr>
        <w:rPr>
          <w:b/>
          <w:lang w:val="nl-BE"/>
        </w:rPr>
      </w:pPr>
    </w:p>
    <w:p w:rsidR="00BA41D1" w:rsidRPr="006929E6" w:rsidRDefault="00BA41D1" w:rsidP="00BA41D1">
      <w:pPr>
        <w:pStyle w:val="Paragraphedeliste"/>
        <w:numPr>
          <w:ilvl w:val="2"/>
          <w:numId w:val="3"/>
        </w:numPr>
        <w:rPr>
          <w:b/>
        </w:rPr>
      </w:pPr>
      <w:r>
        <w:rPr>
          <w:b/>
        </w:rPr>
        <w:t>Que dois-je faire si je ne reçois pas les e-mails (avec code de validation, accusé de réception) envoyés par e-</w:t>
      </w:r>
      <w:proofErr w:type="spellStart"/>
      <w:r>
        <w:rPr>
          <w:b/>
        </w:rPr>
        <w:t>Deposit</w:t>
      </w:r>
      <w:proofErr w:type="spellEnd"/>
      <w:r>
        <w:rPr>
          <w:b/>
        </w:rPr>
        <w:t xml:space="preserve"> ? </w:t>
      </w:r>
    </w:p>
    <w:p w:rsidR="00107345" w:rsidRPr="00871066" w:rsidRDefault="00107345" w:rsidP="00107345">
      <w:pPr>
        <w:pStyle w:val="Paragraphedeliste"/>
        <w:rPr>
          <w:b/>
          <w:lang w:val="fr-BE"/>
        </w:rPr>
      </w:pPr>
    </w:p>
    <w:p w:rsidR="00BA41D1" w:rsidRPr="006929E6" w:rsidRDefault="00BA41D1" w:rsidP="00BA41D1">
      <w:pPr>
        <w:jc w:val="both"/>
      </w:pPr>
      <w:r>
        <w:t>Contrôlez dans votre boîte électronique le dossier contenant les e-mails indésirables (Trash/Junk/Spam/</w:t>
      </w:r>
      <w:proofErr w:type="spellStart"/>
      <w:r>
        <w:t>Phishing</w:t>
      </w:r>
      <w:proofErr w:type="spellEnd"/>
      <w:r>
        <w:t xml:space="preserve"> mail). </w:t>
      </w:r>
    </w:p>
    <w:p w:rsidR="00BA41D1" w:rsidRPr="006929E6" w:rsidRDefault="00BA41D1" w:rsidP="00BA41D1">
      <w:pPr>
        <w:pStyle w:val="Paragraphedeliste"/>
        <w:numPr>
          <w:ilvl w:val="0"/>
          <w:numId w:val="19"/>
        </w:numPr>
        <w:jc w:val="both"/>
      </w:pPr>
      <w:r>
        <w:t>Si l’e-mail est arrivé dans le dossier des e-mails indésirables, une fenêtre apparaîtra au-dessus de celui-ci vous demandant si l’expéditeur de l’e-mail peut être considéré comme sûr.  Indiquez que l’expéditeur « </w:t>
      </w:r>
      <w:r>
        <w:rPr>
          <w:i/>
        </w:rPr>
        <w:t>@just.fgov.be</w:t>
      </w:r>
      <w:r>
        <w:t xml:space="preserve"> » est sûr. </w:t>
      </w:r>
    </w:p>
    <w:p w:rsidR="00BA41D1" w:rsidRPr="006929E6" w:rsidRDefault="00BA41D1" w:rsidP="00BA41D1">
      <w:pPr>
        <w:pStyle w:val="Paragraphedeliste"/>
        <w:numPr>
          <w:ilvl w:val="0"/>
          <w:numId w:val="19"/>
        </w:numPr>
        <w:jc w:val="both"/>
      </w:pPr>
      <w:r>
        <w:t xml:space="preserve">Si l’e-mail n’est pas stocké dans le dossier des e-mails indésirables, contactez le helpdesk au numéro </w:t>
      </w:r>
      <w:r>
        <w:rPr>
          <w:rFonts w:ascii="Arial" w:hAnsi="Arial"/>
          <w:color w:val="363636"/>
          <w:sz w:val="18"/>
          <w:szCs w:val="18"/>
        </w:rPr>
        <w:t xml:space="preserve">02 542 </w:t>
      </w:r>
      <w:r>
        <w:rPr>
          <w:rFonts w:ascii="Arial" w:hAnsi="Arial"/>
          <w:sz w:val="18"/>
          <w:szCs w:val="18"/>
        </w:rPr>
        <w:t>78</w:t>
      </w:r>
      <w:r>
        <w:rPr>
          <w:rFonts w:ascii="Arial" w:hAnsi="Arial"/>
          <w:color w:val="363636"/>
          <w:sz w:val="18"/>
          <w:szCs w:val="18"/>
        </w:rPr>
        <w:t xml:space="preserve"> 60.</w:t>
      </w:r>
    </w:p>
    <w:p w:rsidR="00BA41D1" w:rsidRPr="00871066" w:rsidRDefault="00BA41D1" w:rsidP="00BA41D1">
      <w:pPr>
        <w:rPr>
          <w:b/>
          <w:lang w:val="fr-BE"/>
        </w:rPr>
      </w:pPr>
    </w:p>
    <w:p w:rsidR="00BA41D1" w:rsidRPr="006929E6" w:rsidRDefault="00BA41D1" w:rsidP="00BA41D1">
      <w:pPr>
        <w:pStyle w:val="Paragraphedeliste"/>
        <w:numPr>
          <w:ilvl w:val="2"/>
          <w:numId w:val="3"/>
        </w:numPr>
        <w:rPr>
          <w:b/>
        </w:rPr>
      </w:pPr>
      <w:r>
        <w:rPr>
          <w:b/>
        </w:rPr>
        <w:t>Que dois-je faire si le code de validation envoyé par e-</w:t>
      </w:r>
      <w:proofErr w:type="spellStart"/>
      <w:r>
        <w:rPr>
          <w:b/>
        </w:rPr>
        <w:t>Deposit</w:t>
      </w:r>
      <w:proofErr w:type="spellEnd"/>
      <w:r>
        <w:rPr>
          <w:b/>
        </w:rPr>
        <w:t xml:space="preserve"> est illisible dans l’e-mail ? </w:t>
      </w:r>
    </w:p>
    <w:p w:rsidR="00107345" w:rsidRPr="00871066" w:rsidRDefault="00107345" w:rsidP="00107345">
      <w:pPr>
        <w:pStyle w:val="Paragraphedeliste"/>
        <w:rPr>
          <w:b/>
          <w:lang w:val="fr-BE"/>
        </w:rPr>
      </w:pPr>
    </w:p>
    <w:p w:rsidR="00BA41D1" w:rsidRPr="006929E6" w:rsidRDefault="00BA41D1" w:rsidP="00076FEC">
      <w:pPr>
        <w:jc w:val="both"/>
      </w:pPr>
      <w:r>
        <w:t>Vérifiez dans votre boîte électronique que les paramètres sont réglés sur e-mail internet.</w:t>
      </w:r>
    </w:p>
    <w:p w:rsidR="00BA41D1" w:rsidRPr="006929E6" w:rsidRDefault="00BA41D1" w:rsidP="00076FEC">
      <w:pPr>
        <w:pStyle w:val="Paragraphedeliste"/>
        <w:numPr>
          <w:ilvl w:val="0"/>
          <w:numId w:val="21"/>
        </w:numPr>
        <w:contextualSpacing w:val="0"/>
        <w:jc w:val="both"/>
      </w:pPr>
      <w:r>
        <w:t>Pour ce faire, allez dans les options de votre boîte électronique, cliquez sur « </w:t>
      </w:r>
      <w:r>
        <w:rPr>
          <w:i/>
        </w:rPr>
        <w:t>Courrier</w:t>
      </w:r>
      <w:r>
        <w:t> », puis sur « </w:t>
      </w:r>
      <w:r>
        <w:rPr>
          <w:i/>
        </w:rPr>
        <w:t>Format de message</w:t>
      </w:r>
      <w:r>
        <w:t> » et sélectionnez ensuite « </w:t>
      </w:r>
      <w:r>
        <w:rPr>
          <w:i/>
        </w:rPr>
        <w:t>Convertir au format HTML</w:t>
      </w:r>
      <w:r>
        <w:t xml:space="preserve"> ». </w:t>
      </w:r>
    </w:p>
    <w:p w:rsidR="00BA41D1" w:rsidRPr="006929E6" w:rsidRDefault="002C2E39" w:rsidP="00076FEC">
      <w:pPr>
        <w:pStyle w:val="Paragraphedeliste"/>
        <w:numPr>
          <w:ilvl w:val="0"/>
          <w:numId w:val="21"/>
        </w:numPr>
        <w:contextualSpacing w:val="0"/>
        <w:jc w:val="both"/>
      </w:pPr>
      <w:r>
        <w:t xml:space="preserve">Si l’étape précitée n’apporte pas de solution au problème, contactez le helpdesk au numéro </w:t>
      </w:r>
      <w:r>
        <w:rPr>
          <w:rFonts w:ascii="Arial" w:hAnsi="Arial"/>
          <w:color w:val="363636"/>
          <w:sz w:val="18"/>
          <w:szCs w:val="18"/>
        </w:rPr>
        <w:t>02 542 78 60.</w:t>
      </w:r>
    </w:p>
    <w:p w:rsidR="00BA41D1" w:rsidRPr="00871066" w:rsidRDefault="00BA41D1" w:rsidP="00BA41D1">
      <w:pPr>
        <w:pStyle w:val="Paragraphedeliste"/>
        <w:rPr>
          <w:rFonts w:eastAsia="Calibri"/>
          <w:b/>
          <w:lang w:val="fr-BE"/>
        </w:rPr>
      </w:pPr>
    </w:p>
    <w:p w:rsidR="00AF4A01" w:rsidRPr="006929E6" w:rsidRDefault="00F928CF" w:rsidP="00477489">
      <w:pPr>
        <w:pStyle w:val="Paragraphedeliste"/>
        <w:numPr>
          <w:ilvl w:val="2"/>
          <w:numId w:val="3"/>
        </w:numPr>
        <w:rPr>
          <w:rFonts w:eastAsia="Calibri"/>
          <w:b/>
        </w:rPr>
      </w:pPr>
      <w:r>
        <w:rPr>
          <w:b/>
        </w:rPr>
        <w:t>Puis-je modifier mon adresse e-mail ?</w:t>
      </w:r>
    </w:p>
    <w:p w:rsidR="00A56869" w:rsidRPr="00871066" w:rsidRDefault="00A56869" w:rsidP="00C80B55">
      <w:pPr>
        <w:pStyle w:val="Paragraphedeliste"/>
        <w:ind w:left="0"/>
        <w:jc w:val="both"/>
        <w:rPr>
          <w:rFonts w:eastAsia="Calibri"/>
          <w:lang w:val="fr-BE"/>
        </w:rPr>
      </w:pPr>
    </w:p>
    <w:p w:rsidR="00AF4A01" w:rsidRPr="006929E6" w:rsidRDefault="0004013C" w:rsidP="00C80B55">
      <w:pPr>
        <w:pStyle w:val="Paragraphedeliste"/>
        <w:ind w:left="0"/>
        <w:jc w:val="both"/>
        <w:rPr>
          <w:rFonts w:eastAsia="Calibri"/>
        </w:rPr>
      </w:pPr>
      <w:r>
        <w:t xml:space="preserve">Oui, lorsque vous avez créé un profil, vous pouvez modifier votre adresse e-mail validée dans « Mon profil » en cliquant sur le bouton « Modifier e-mail ». </w:t>
      </w:r>
    </w:p>
    <w:p w:rsidR="00FC081D" w:rsidRPr="00871066" w:rsidRDefault="00FC081D" w:rsidP="00FC081D">
      <w:pPr>
        <w:pStyle w:val="Paragraphedeliste"/>
        <w:ind w:left="0"/>
        <w:rPr>
          <w:rFonts w:eastAsia="Calibri"/>
          <w:lang w:val="fr-BE"/>
        </w:rPr>
      </w:pPr>
    </w:p>
    <w:p w:rsidR="004A6F67" w:rsidRPr="006929E6" w:rsidRDefault="004A6F67" w:rsidP="006929E6">
      <w:pPr>
        <w:keepNext/>
        <w:keepLines/>
        <w:numPr>
          <w:ilvl w:val="1"/>
          <w:numId w:val="3"/>
        </w:numPr>
        <w:spacing w:before="40"/>
        <w:ind w:left="709" w:hanging="709"/>
        <w:outlineLvl w:val="2"/>
        <w:rPr>
          <w:rFonts w:ascii="Calibri Light" w:eastAsia="Times New Roman" w:hAnsi="Calibri Light" w:cs="Times New Roman"/>
          <w:color w:val="1F4D78"/>
          <w:sz w:val="24"/>
          <w:szCs w:val="24"/>
        </w:rPr>
      </w:pPr>
      <w:bookmarkStart w:id="22" w:name="_Toc472342266"/>
      <w:r>
        <w:rPr>
          <w:rFonts w:ascii="Calibri Light" w:hAnsi="Calibri Light"/>
          <w:color w:val="1F4D78"/>
          <w:sz w:val="24"/>
          <w:szCs w:val="24"/>
        </w:rPr>
        <w:t>Ajout des données personnelles</w:t>
      </w:r>
      <w:bookmarkEnd w:id="22"/>
      <w:r>
        <w:rPr>
          <w:rFonts w:ascii="Calibri Light" w:hAnsi="Calibri Light"/>
          <w:color w:val="1F4D78"/>
          <w:sz w:val="24"/>
          <w:szCs w:val="24"/>
        </w:rPr>
        <w:t xml:space="preserve"> </w:t>
      </w:r>
    </w:p>
    <w:p w:rsidR="004A6F67" w:rsidRPr="006929E6" w:rsidRDefault="004A6F67" w:rsidP="006929E6">
      <w:pPr>
        <w:keepNext/>
        <w:keepLines/>
        <w:spacing w:before="40"/>
        <w:outlineLvl w:val="2"/>
        <w:rPr>
          <w:rFonts w:ascii="Calibri Light" w:eastAsia="Times New Roman" w:hAnsi="Calibri Light" w:cs="Times New Roman"/>
          <w:color w:val="1F4D78"/>
          <w:sz w:val="24"/>
          <w:szCs w:val="24"/>
          <w:lang w:val="nl-BE"/>
        </w:rPr>
      </w:pPr>
    </w:p>
    <w:p w:rsidR="00AF4A01" w:rsidRPr="006929E6" w:rsidRDefault="00A93240">
      <w:pPr>
        <w:pStyle w:val="Paragraphedeliste"/>
        <w:numPr>
          <w:ilvl w:val="2"/>
          <w:numId w:val="3"/>
        </w:numPr>
        <w:rPr>
          <w:rFonts w:eastAsia="Calibri"/>
          <w:b/>
        </w:rPr>
      </w:pPr>
      <w:r>
        <w:rPr>
          <w:b/>
        </w:rPr>
        <w:t>Dois-je respecter une taille maximale pour la photo à charger pour la carte de légitimation ?</w:t>
      </w:r>
    </w:p>
    <w:p w:rsidR="00A56869" w:rsidRPr="00871066" w:rsidRDefault="00A56869" w:rsidP="00A84C96">
      <w:pPr>
        <w:jc w:val="both"/>
        <w:rPr>
          <w:rFonts w:eastAsia="Calibri"/>
          <w:lang w:val="fr-BE"/>
        </w:rPr>
      </w:pPr>
    </w:p>
    <w:p w:rsidR="000A774F" w:rsidRPr="006929E6" w:rsidRDefault="00A84C96" w:rsidP="00A84C96">
      <w:pPr>
        <w:jc w:val="both"/>
        <w:rPr>
          <w:rFonts w:eastAsia="Calibri"/>
        </w:rPr>
      </w:pPr>
      <w:r>
        <w:t xml:space="preserve">Oui, la taille maximale à respecter est de 5MB. Vous pouvez contrôler la taille de la photo en cliquant à l’aide du bouton droit de la souris sur la photo. Une nouvelle fenêtre s'ouvre. Cliquez ensuite sur « Propriétés » pour vérifier la taille de la photo. </w:t>
      </w:r>
    </w:p>
    <w:p w:rsidR="000A774F" w:rsidRPr="006929E6" w:rsidRDefault="00A84C96" w:rsidP="00A84C96">
      <w:pPr>
        <w:jc w:val="both"/>
        <w:rPr>
          <w:rFonts w:eastAsia="Calibri"/>
        </w:rPr>
      </w:pPr>
      <w:r>
        <w:t xml:space="preserve">Si vous chargez une photo de plus de 5MB, une nouvelle fenêtre apparaîtra vous indiquant que la taille de la photo dépasse 5MB. Vous devez alors réduire la taille de la photo ou sélectionner une autre nouvelle photo. </w:t>
      </w:r>
    </w:p>
    <w:p w:rsidR="00A84C96" w:rsidRPr="006929E6" w:rsidRDefault="00A8426E" w:rsidP="00A84C96">
      <w:pPr>
        <w:jc w:val="both"/>
        <w:rPr>
          <w:rFonts w:eastAsia="Calibri"/>
        </w:rPr>
      </w:pPr>
      <w:r>
        <w:t xml:space="preserve">Vous pouvez adapter la taille de la photo en cliquant à l’aide du bouton droit de la souris sur la photo. Une nouvelle fenêtre s'ouvre. Cliquez sur « Éditer photos ». Cliquez ensuite sur « Redimensionner ». Introduisez vos paramètres et cliquez sur « OK ». Enregistrez la photo en taille réduite. </w:t>
      </w:r>
    </w:p>
    <w:p w:rsidR="009107CA" w:rsidRPr="00871066" w:rsidRDefault="009107CA" w:rsidP="009107CA">
      <w:pPr>
        <w:jc w:val="both"/>
        <w:rPr>
          <w:rFonts w:eastAsia="Calibri"/>
          <w:b/>
          <w:bCs/>
          <w:lang w:val="fr-BE"/>
        </w:rPr>
      </w:pPr>
    </w:p>
    <w:p w:rsidR="009107CA" w:rsidRPr="006929E6" w:rsidRDefault="009107CA" w:rsidP="006929E6">
      <w:pPr>
        <w:pStyle w:val="Paragraphedeliste"/>
        <w:numPr>
          <w:ilvl w:val="2"/>
          <w:numId w:val="3"/>
        </w:numPr>
        <w:rPr>
          <w:rFonts w:eastAsia="Calibri"/>
          <w:b/>
        </w:rPr>
      </w:pPr>
      <w:r>
        <w:rPr>
          <w:b/>
        </w:rPr>
        <w:t>Pourquoi dois-je charger une photo en créant mon profil ?</w:t>
      </w:r>
    </w:p>
    <w:p w:rsidR="009107CA" w:rsidRPr="00871066" w:rsidRDefault="009107CA" w:rsidP="009107CA">
      <w:pPr>
        <w:jc w:val="both"/>
        <w:rPr>
          <w:rFonts w:eastAsia="Calibri"/>
          <w:b/>
          <w:bCs/>
          <w:lang w:val="fr-BE"/>
        </w:rPr>
      </w:pPr>
    </w:p>
    <w:p w:rsidR="009107CA" w:rsidRPr="006929E6" w:rsidRDefault="009107CA" w:rsidP="009107CA">
      <w:pPr>
        <w:jc w:val="both"/>
        <w:rPr>
          <w:rFonts w:eastAsia="Calibri"/>
          <w:bCs/>
        </w:rPr>
      </w:pPr>
      <w:r>
        <w:t xml:space="preserve">La photo sera utilisée pour créer une carte de légitimation personnelle. </w:t>
      </w:r>
    </w:p>
    <w:p w:rsidR="009107CA" w:rsidRPr="00871066" w:rsidRDefault="009107CA" w:rsidP="009107CA">
      <w:pPr>
        <w:jc w:val="both"/>
        <w:rPr>
          <w:rFonts w:eastAsia="Calibri"/>
          <w:b/>
          <w:bCs/>
          <w:lang w:val="fr-BE"/>
        </w:rPr>
      </w:pPr>
    </w:p>
    <w:p w:rsidR="009107CA" w:rsidRPr="006929E6" w:rsidRDefault="009107CA" w:rsidP="006929E6">
      <w:pPr>
        <w:pBdr>
          <w:top w:val="single" w:sz="4" w:space="1" w:color="auto"/>
          <w:left w:val="single" w:sz="4" w:space="4" w:color="auto"/>
          <w:bottom w:val="single" w:sz="4" w:space="1" w:color="auto"/>
          <w:right w:val="single" w:sz="4" w:space="4" w:color="auto"/>
        </w:pBdr>
        <w:jc w:val="both"/>
        <w:rPr>
          <w:rFonts w:eastAsia="Calibri"/>
          <w:b/>
          <w:bCs/>
          <w:u w:val="single"/>
        </w:rPr>
      </w:pPr>
      <w:r>
        <w:rPr>
          <w:b/>
          <w:bCs/>
          <w:u w:val="single"/>
        </w:rPr>
        <w:t>Art. 991secies du Code judiciaire</w:t>
      </w:r>
    </w:p>
    <w:p w:rsidR="00C80B55" w:rsidRPr="006929E6" w:rsidRDefault="009107CA" w:rsidP="006929E6">
      <w:pPr>
        <w:pStyle w:val="Paragraphedeliste"/>
        <w:pBdr>
          <w:top w:val="single" w:sz="4" w:space="1" w:color="auto"/>
          <w:left w:val="single" w:sz="4" w:space="4" w:color="auto"/>
          <w:bottom w:val="single" w:sz="4" w:space="1" w:color="auto"/>
          <w:right w:val="single" w:sz="4" w:space="4" w:color="auto"/>
        </w:pBdr>
        <w:ind w:left="0"/>
        <w:jc w:val="both"/>
        <w:rPr>
          <w:rFonts w:eastAsia="Calibri"/>
        </w:rPr>
      </w:pPr>
      <w:r>
        <w:rPr>
          <w:bCs/>
          <w:i/>
        </w:rPr>
        <w:t xml:space="preserve">« Le ministre de la Justice délivre à l'expert judiciaire qui figure au registre national des experts judiciaires un numéro d'identification et une carte de légitimation, dont le modèle est fixé par arrêté royal. ». </w:t>
      </w:r>
    </w:p>
    <w:p w:rsidR="00370BDF" w:rsidRPr="00871066" w:rsidRDefault="00370BDF" w:rsidP="006929E6">
      <w:pPr>
        <w:keepNext/>
        <w:keepLines/>
        <w:spacing w:before="40"/>
        <w:outlineLvl w:val="2"/>
        <w:rPr>
          <w:rFonts w:ascii="Calibri Light" w:eastAsia="Times New Roman" w:hAnsi="Calibri Light" w:cs="Times New Roman"/>
          <w:color w:val="1F4D78"/>
          <w:sz w:val="24"/>
          <w:szCs w:val="24"/>
          <w:lang w:val="fr-BE"/>
        </w:rPr>
      </w:pPr>
    </w:p>
    <w:p w:rsidR="00370BDF" w:rsidRPr="006929E6" w:rsidRDefault="00370BDF" w:rsidP="006929E6">
      <w:pPr>
        <w:keepNext/>
        <w:keepLines/>
        <w:numPr>
          <w:ilvl w:val="1"/>
          <w:numId w:val="3"/>
        </w:numPr>
        <w:spacing w:before="40"/>
        <w:ind w:left="709" w:hanging="709"/>
        <w:outlineLvl w:val="2"/>
        <w:rPr>
          <w:rFonts w:ascii="Calibri Light" w:eastAsia="Times New Roman" w:hAnsi="Calibri Light" w:cs="Times New Roman"/>
          <w:color w:val="1F4D78"/>
          <w:sz w:val="24"/>
          <w:szCs w:val="24"/>
        </w:rPr>
      </w:pPr>
      <w:bookmarkStart w:id="23" w:name="_Toc472342267"/>
      <w:r>
        <w:rPr>
          <w:rFonts w:ascii="Calibri Light" w:hAnsi="Calibri Light"/>
          <w:color w:val="1F4D78"/>
          <w:sz w:val="24"/>
          <w:szCs w:val="24"/>
        </w:rPr>
        <w:t>Communication des disponibilités</w:t>
      </w:r>
      <w:bookmarkEnd w:id="23"/>
      <w:r>
        <w:rPr>
          <w:rFonts w:ascii="Calibri Light" w:hAnsi="Calibri Light"/>
          <w:color w:val="1F4D78"/>
          <w:sz w:val="24"/>
          <w:szCs w:val="24"/>
        </w:rPr>
        <w:t xml:space="preserve"> </w:t>
      </w:r>
    </w:p>
    <w:p w:rsidR="009107CA" w:rsidRPr="006929E6" w:rsidRDefault="009107CA" w:rsidP="00A56869">
      <w:pPr>
        <w:rPr>
          <w:rFonts w:eastAsia="Calibri"/>
          <w:lang w:val="nl-BE"/>
        </w:rPr>
      </w:pPr>
    </w:p>
    <w:p w:rsidR="009107CA" w:rsidRPr="006929E6" w:rsidRDefault="002F640D" w:rsidP="009107CA">
      <w:pPr>
        <w:pStyle w:val="Paragraphedeliste"/>
        <w:numPr>
          <w:ilvl w:val="2"/>
          <w:numId w:val="3"/>
        </w:numPr>
        <w:rPr>
          <w:rFonts w:eastAsia="Calibri"/>
          <w:b/>
        </w:rPr>
      </w:pPr>
      <w:r>
        <w:rPr>
          <w:b/>
        </w:rPr>
        <w:t xml:space="preserve">Comment le magistrat est-il informé des différentes langues de procédure maîtrisées par l’expert ? </w:t>
      </w:r>
    </w:p>
    <w:p w:rsidR="009107CA" w:rsidRPr="00871066" w:rsidRDefault="009107CA" w:rsidP="009107CA">
      <w:pPr>
        <w:spacing w:after="200" w:line="276" w:lineRule="auto"/>
        <w:contextualSpacing/>
        <w:jc w:val="both"/>
        <w:rPr>
          <w:rFonts w:eastAsia="Calibri"/>
          <w:lang w:val="fr-BE"/>
        </w:rPr>
      </w:pPr>
    </w:p>
    <w:p w:rsidR="009107CA" w:rsidRPr="006929E6" w:rsidRDefault="00370BDF" w:rsidP="009107CA">
      <w:pPr>
        <w:spacing w:after="200" w:line="276" w:lineRule="auto"/>
        <w:contextualSpacing/>
        <w:jc w:val="both"/>
        <w:rPr>
          <w:rFonts w:eastAsia="Calibri"/>
        </w:rPr>
      </w:pPr>
      <w:r>
        <w:t>Lorsque vous vous connectez sur le site internet d’e-</w:t>
      </w:r>
      <w:proofErr w:type="spellStart"/>
      <w:r>
        <w:t>Deposit</w:t>
      </w:r>
      <w:proofErr w:type="spellEnd"/>
      <w:r>
        <w:t xml:space="preserve">, vous devez indiquer la langue dans laquelle vous souhaitez poursuivre (français, néerlandais ou allemand). Le magistrat ne voit </w:t>
      </w:r>
      <w:r>
        <w:rPr>
          <w:u w:val="single"/>
        </w:rPr>
        <w:t>pas</w:t>
      </w:r>
      <w:r>
        <w:t xml:space="preserve"> la langue que vous avez choisie sur le site internet e-</w:t>
      </w:r>
      <w:proofErr w:type="spellStart"/>
      <w:r>
        <w:t>Deposit</w:t>
      </w:r>
      <w:proofErr w:type="spellEnd"/>
      <w:r>
        <w:t xml:space="preserve"> et n’est donc pas influencé quand il désigne des experts. </w:t>
      </w:r>
    </w:p>
    <w:p w:rsidR="009107CA" w:rsidRPr="006929E6" w:rsidRDefault="00370BDF" w:rsidP="006929E6">
      <w:pPr>
        <w:spacing w:after="200" w:line="276" w:lineRule="auto"/>
        <w:contextualSpacing/>
        <w:jc w:val="both"/>
        <w:rPr>
          <w:rFonts w:eastAsia="Calibri"/>
        </w:rPr>
      </w:pPr>
      <w:r>
        <w:t xml:space="preserve">Lorsque vous créez votre profil, vous devez indiquer au bas de l’écran quelles sont vos disponibilités. Vous êtes également invité à préciser les langues de procédure pour lesquelles vous souhaitez poser votre candidature. Le magistrat se basera sur ces langues pour désigner les experts.  </w:t>
      </w:r>
    </w:p>
    <w:p w:rsidR="00B51AF1" w:rsidRPr="006929E6" w:rsidRDefault="00980C72" w:rsidP="001D13AE">
      <w:pPr>
        <w:keepNext/>
        <w:keepLines/>
        <w:spacing w:before="40"/>
        <w:ind w:left="420"/>
        <w:outlineLvl w:val="2"/>
        <w:rPr>
          <w:rFonts w:ascii="Calibri Light" w:eastAsia="Times New Roman" w:hAnsi="Calibri Light" w:cs="Times New Roman"/>
          <w:color w:val="1F4D78"/>
          <w:sz w:val="24"/>
          <w:szCs w:val="24"/>
        </w:rPr>
      </w:pPr>
      <w:r>
        <w:rPr>
          <w:rFonts w:ascii="Calibri Light" w:hAnsi="Calibri Light"/>
          <w:color w:val="1F4D78"/>
          <w:sz w:val="24"/>
          <w:szCs w:val="24"/>
        </w:rPr>
        <w:t xml:space="preserve"> </w:t>
      </w:r>
      <w:r>
        <w:t xml:space="preserve"> </w:t>
      </w:r>
    </w:p>
    <w:p w:rsidR="00761CDA" w:rsidRPr="006929E6" w:rsidRDefault="00CD08B0" w:rsidP="006929E6">
      <w:pPr>
        <w:keepNext/>
        <w:keepLines/>
        <w:numPr>
          <w:ilvl w:val="0"/>
          <w:numId w:val="3"/>
        </w:numPr>
        <w:spacing w:before="40"/>
        <w:ind w:left="709" w:hanging="709"/>
        <w:outlineLvl w:val="1"/>
        <w:rPr>
          <w:rFonts w:ascii="Calibri Light" w:eastAsia="Times New Roman" w:hAnsi="Calibri Light" w:cs="Times New Roman"/>
          <w:color w:val="2E74B5"/>
          <w:sz w:val="26"/>
          <w:szCs w:val="26"/>
        </w:rPr>
      </w:pPr>
      <w:bookmarkStart w:id="24" w:name="_Toc472342268"/>
      <w:r>
        <w:rPr>
          <w:rFonts w:ascii="Calibri Light" w:hAnsi="Calibri Light"/>
          <w:color w:val="2E74B5"/>
          <w:sz w:val="26"/>
          <w:szCs w:val="26"/>
        </w:rPr>
        <w:t>Ajout/gestion des spécialisations</w:t>
      </w:r>
      <w:bookmarkEnd w:id="24"/>
      <w:r>
        <w:rPr>
          <w:rFonts w:ascii="Calibri Light" w:hAnsi="Calibri Light"/>
          <w:color w:val="2E74B5"/>
          <w:sz w:val="26"/>
          <w:szCs w:val="26"/>
        </w:rPr>
        <w:t xml:space="preserve"> </w:t>
      </w:r>
    </w:p>
    <w:p w:rsidR="00994641" w:rsidRPr="006929E6" w:rsidRDefault="00994641" w:rsidP="00371780">
      <w:pPr>
        <w:keepNext/>
        <w:keepLines/>
        <w:numPr>
          <w:ilvl w:val="1"/>
          <w:numId w:val="3"/>
        </w:numPr>
        <w:spacing w:before="40"/>
        <w:ind w:left="709" w:hanging="709"/>
        <w:outlineLvl w:val="2"/>
        <w:rPr>
          <w:rFonts w:ascii="Calibri Light" w:eastAsia="Times New Roman" w:hAnsi="Calibri Light" w:cs="Times New Roman"/>
          <w:color w:val="1F4D78"/>
          <w:sz w:val="24"/>
          <w:szCs w:val="24"/>
        </w:rPr>
      </w:pPr>
      <w:bookmarkStart w:id="25" w:name="_Toc472342269"/>
      <w:r>
        <w:rPr>
          <w:rFonts w:ascii="Calibri Light" w:hAnsi="Calibri Light"/>
          <w:color w:val="1F4D78"/>
          <w:sz w:val="24"/>
          <w:szCs w:val="24"/>
        </w:rPr>
        <w:t>Ajout des spécialisations</w:t>
      </w:r>
      <w:bookmarkEnd w:id="25"/>
      <w:r>
        <w:rPr>
          <w:rFonts w:ascii="Calibri Light" w:hAnsi="Calibri Light"/>
          <w:color w:val="1F4D78"/>
          <w:sz w:val="24"/>
          <w:szCs w:val="24"/>
        </w:rPr>
        <w:t xml:space="preserve"> </w:t>
      </w:r>
    </w:p>
    <w:p w:rsidR="00761CDA" w:rsidRPr="006929E6" w:rsidRDefault="00761CDA" w:rsidP="006929E6">
      <w:pPr>
        <w:keepNext/>
        <w:keepLines/>
        <w:spacing w:before="40"/>
        <w:outlineLvl w:val="2"/>
        <w:rPr>
          <w:rFonts w:ascii="Calibri Light" w:eastAsia="Times New Roman" w:hAnsi="Calibri Light" w:cs="Times New Roman"/>
          <w:color w:val="1F4D78"/>
          <w:sz w:val="24"/>
          <w:szCs w:val="24"/>
          <w:lang w:val="nl-BE"/>
        </w:rPr>
      </w:pPr>
    </w:p>
    <w:p w:rsidR="005009A0" w:rsidRPr="006929E6" w:rsidRDefault="00F928CF" w:rsidP="00761CDA">
      <w:pPr>
        <w:numPr>
          <w:ilvl w:val="2"/>
          <w:numId w:val="3"/>
        </w:numPr>
        <w:rPr>
          <w:rFonts w:eastAsia="Calibri"/>
          <w:b/>
          <w:bCs/>
        </w:rPr>
      </w:pPr>
      <w:r>
        <w:rPr>
          <w:b/>
          <w:bCs/>
        </w:rPr>
        <w:t>Comment puis-je ajouter une expertise/spécialisation ?</w:t>
      </w:r>
    </w:p>
    <w:p w:rsidR="00C25631" w:rsidRPr="00871066" w:rsidRDefault="00C25631" w:rsidP="00C25631">
      <w:pPr>
        <w:rPr>
          <w:rFonts w:eastAsia="Calibri"/>
          <w:b/>
          <w:bCs/>
          <w:lang w:val="fr-BE"/>
        </w:rPr>
      </w:pPr>
    </w:p>
    <w:p w:rsidR="00267CED" w:rsidRPr="006929E6" w:rsidRDefault="00267CED" w:rsidP="006929E6">
      <w:pPr>
        <w:jc w:val="both"/>
        <w:rPr>
          <w:rFonts w:eastAsia="Calibri"/>
          <w:bCs/>
        </w:rPr>
      </w:pPr>
      <w:r>
        <w:t xml:space="preserve">Vous devez tout d’abord sélectionner une rubrique dans la liste des spécialisations. Vous devez ensuite sélectionner une spécialisation et cliquer sur le bouton « Ajouter ». </w:t>
      </w:r>
    </w:p>
    <w:p w:rsidR="00C25631" w:rsidRPr="00871066" w:rsidRDefault="00C25631" w:rsidP="00C25631">
      <w:pPr>
        <w:rPr>
          <w:rFonts w:eastAsia="Calibri"/>
          <w:b/>
          <w:bCs/>
          <w:lang w:val="fr-BE"/>
        </w:rPr>
      </w:pPr>
    </w:p>
    <w:p w:rsidR="005009A0" w:rsidRPr="006929E6" w:rsidRDefault="00F928CF" w:rsidP="00761CDA">
      <w:pPr>
        <w:numPr>
          <w:ilvl w:val="2"/>
          <w:numId w:val="3"/>
        </w:numPr>
        <w:rPr>
          <w:rFonts w:eastAsia="Calibri"/>
          <w:b/>
          <w:bCs/>
        </w:rPr>
      </w:pPr>
      <w:r>
        <w:rPr>
          <w:b/>
          <w:bCs/>
        </w:rPr>
        <w:t>Puis-je ajouter plusieurs expertises simultanément ?</w:t>
      </w:r>
    </w:p>
    <w:p w:rsidR="00D51FE4" w:rsidRPr="00871066" w:rsidRDefault="00D51FE4" w:rsidP="004760A0">
      <w:pPr>
        <w:ind w:left="720"/>
        <w:rPr>
          <w:rFonts w:eastAsia="Calibri"/>
          <w:bCs/>
          <w:lang w:val="fr-BE"/>
        </w:rPr>
      </w:pPr>
    </w:p>
    <w:p w:rsidR="004760A0" w:rsidRPr="006929E6" w:rsidRDefault="004760A0" w:rsidP="006929E6">
      <w:pPr>
        <w:jc w:val="both"/>
        <w:rPr>
          <w:rFonts w:eastAsia="Calibri"/>
          <w:bCs/>
        </w:rPr>
      </w:pPr>
      <w:r>
        <w:t xml:space="preserve">Oui, après avoir sélectionné une rubrique, vous pouvez cocher une ou plusieurs expertises en cliquant sur le bouton « Spécialisation ». </w:t>
      </w:r>
    </w:p>
    <w:p w:rsidR="00D51FE4" w:rsidRPr="00871066" w:rsidRDefault="00D51FE4" w:rsidP="004760A0">
      <w:pPr>
        <w:ind w:left="720"/>
        <w:rPr>
          <w:rFonts w:eastAsia="Calibri"/>
          <w:bCs/>
          <w:lang w:val="fr-BE"/>
        </w:rPr>
      </w:pPr>
    </w:p>
    <w:p w:rsidR="00761CDA" w:rsidRPr="006929E6" w:rsidRDefault="00761CDA" w:rsidP="00761CDA">
      <w:pPr>
        <w:numPr>
          <w:ilvl w:val="2"/>
          <w:numId w:val="3"/>
        </w:numPr>
        <w:rPr>
          <w:rFonts w:eastAsia="Calibri"/>
          <w:b/>
          <w:bCs/>
        </w:rPr>
      </w:pPr>
      <w:r>
        <w:rPr>
          <w:b/>
          <w:bCs/>
        </w:rPr>
        <w:t xml:space="preserve">Ai-je obligatoirement besoin d’un numéro BCE ? </w:t>
      </w:r>
    </w:p>
    <w:p w:rsidR="00C25631" w:rsidRPr="00871066" w:rsidRDefault="00C25631" w:rsidP="00C25631">
      <w:pPr>
        <w:ind w:left="720"/>
        <w:rPr>
          <w:rFonts w:eastAsia="Calibri"/>
          <w:b/>
          <w:bCs/>
          <w:lang w:val="fr-BE"/>
        </w:rPr>
      </w:pPr>
    </w:p>
    <w:p w:rsidR="004760A0" w:rsidRPr="006929E6" w:rsidRDefault="000A03D9" w:rsidP="00E77945">
      <w:pPr>
        <w:jc w:val="both"/>
        <w:rPr>
          <w:rFonts w:eastAsia="Calibri"/>
          <w:bCs/>
        </w:rPr>
      </w:pPr>
      <w:r>
        <w:t xml:space="preserve">Non, le numéro BCE n’est pas encore obligatoire. Toutefois, au moins un numéro BCE connu est nécessaire pour les experts judiciaires et les traducteurs/interprètes qui travaillent dans le cadre d’affaires correctionnelles afin de pouvoir les payer.  </w:t>
      </w:r>
    </w:p>
    <w:p w:rsidR="00C25631" w:rsidRPr="00871066" w:rsidRDefault="00C25631" w:rsidP="004760A0">
      <w:pPr>
        <w:ind w:left="720"/>
        <w:rPr>
          <w:rFonts w:eastAsia="Calibri"/>
          <w:bCs/>
          <w:lang w:val="fr-BE"/>
        </w:rPr>
      </w:pPr>
    </w:p>
    <w:p w:rsidR="005009A0" w:rsidRPr="006929E6" w:rsidRDefault="00F928CF" w:rsidP="00F928CF">
      <w:pPr>
        <w:numPr>
          <w:ilvl w:val="2"/>
          <w:numId w:val="3"/>
        </w:numPr>
        <w:rPr>
          <w:rFonts w:eastAsia="Calibri"/>
          <w:b/>
          <w:bCs/>
        </w:rPr>
      </w:pPr>
      <w:r>
        <w:rPr>
          <w:b/>
          <w:bCs/>
        </w:rPr>
        <w:t>Que dois-je faire si les expertises ne sont pas conservées ?</w:t>
      </w:r>
    </w:p>
    <w:p w:rsidR="000A03D9" w:rsidRPr="00871066" w:rsidRDefault="000A03D9" w:rsidP="00C25631">
      <w:pPr>
        <w:rPr>
          <w:rFonts w:eastAsia="Calibri"/>
          <w:bCs/>
          <w:lang w:val="fr-BE"/>
        </w:rPr>
      </w:pPr>
    </w:p>
    <w:p w:rsidR="00723AB4" w:rsidRPr="006929E6" w:rsidRDefault="004760A0" w:rsidP="00723AB4">
      <w:pPr>
        <w:jc w:val="both"/>
      </w:pPr>
      <w:r>
        <w:t xml:space="preserve">Après avoir ajouté une expertise, vous devez cliquer sur le bouton « Enregistrer spécialisations ». Si l’étape précitée n’apporte pas de solution au problème, contactez le helpdesk au numéro </w:t>
      </w:r>
      <w:r>
        <w:rPr>
          <w:rFonts w:ascii="Arial" w:hAnsi="Arial"/>
          <w:color w:val="363636"/>
          <w:sz w:val="18"/>
          <w:szCs w:val="18"/>
        </w:rPr>
        <w:t>02 542 78 60.</w:t>
      </w:r>
    </w:p>
    <w:p w:rsidR="00761CDA" w:rsidRPr="00871066" w:rsidRDefault="00761CDA" w:rsidP="006929E6">
      <w:pPr>
        <w:jc w:val="both"/>
        <w:rPr>
          <w:rFonts w:ascii="Calibri Light" w:eastAsia="Times New Roman" w:hAnsi="Calibri Light" w:cs="Times New Roman"/>
          <w:color w:val="2E74B5"/>
          <w:sz w:val="26"/>
          <w:szCs w:val="26"/>
          <w:lang w:val="fr-BE"/>
        </w:rPr>
      </w:pPr>
    </w:p>
    <w:p w:rsidR="006453AE" w:rsidRPr="006929E6" w:rsidRDefault="00994641" w:rsidP="00371780">
      <w:pPr>
        <w:keepNext/>
        <w:keepLines/>
        <w:numPr>
          <w:ilvl w:val="1"/>
          <w:numId w:val="3"/>
        </w:numPr>
        <w:spacing w:before="40"/>
        <w:ind w:left="709" w:hanging="709"/>
        <w:outlineLvl w:val="2"/>
        <w:rPr>
          <w:rFonts w:ascii="Calibri Light" w:eastAsia="Times New Roman" w:hAnsi="Calibri Light" w:cs="Times New Roman"/>
          <w:color w:val="1F4D78"/>
          <w:sz w:val="24"/>
          <w:szCs w:val="24"/>
        </w:rPr>
      </w:pPr>
      <w:bookmarkStart w:id="26" w:name="_Toc467233805"/>
      <w:bookmarkStart w:id="27" w:name="_Toc467233930"/>
      <w:bookmarkStart w:id="28" w:name="_Toc467233997"/>
      <w:bookmarkStart w:id="29" w:name="_Toc467236056"/>
      <w:bookmarkStart w:id="30" w:name="_Toc472342270"/>
      <w:bookmarkEnd w:id="26"/>
      <w:bookmarkEnd w:id="27"/>
      <w:bookmarkEnd w:id="28"/>
      <w:bookmarkEnd w:id="29"/>
      <w:r>
        <w:rPr>
          <w:rFonts w:ascii="Calibri Light" w:hAnsi="Calibri Light"/>
          <w:color w:val="1F4D78"/>
          <w:sz w:val="24"/>
          <w:szCs w:val="24"/>
        </w:rPr>
        <w:t>Ajout des annexes requises</w:t>
      </w:r>
      <w:bookmarkEnd w:id="30"/>
      <w:r>
        <w:rPr>
          <w:rFonts w:ascii="Calibri Light" w:hAnsi="Calibri Light"/>
          <w:color w:val="1F4D78"/>
          <w:sz w:val="24"/>
          <w:szCs w:val="24"/>
        </w:rPr>
        <w:t xml:space="preserve"> </w:t>
      </w:r>
    </w:p>
    <w:p w:rsidR="00994641" w:rsidRPr="006929E6" w:rsidRDefault="00994641" w:rsidP="006929E6">
      <w:pPr>
        <w:keepNext/>
        <w:keepLines/>
        <w:spacing w:before="40"/>
        <w:outlineLvl w:val="2"/>
        <w:rPr>
          <w:rFonts w:ascii="Calibri Light" w:eastAsia="Times New Roman" w:hAnsi="Calibri Light" w:cs="Times New Roman"/>
          <w:color w:val="1F4D78"/>
          <w:sz w:val="24"/>
          <w:szCs w:val="24"/>
          <w:lang w:val="nl-BE"/>
        </w:rPr>
      </w:pPr>
    </w:p>
    <w:p w:rsidR="00994641" w:rsidRPr="006929E6" w:rsidRDefault="00994641" w:rsidP="00994641">
      <w:pPr>
        <w:numPr>
          <w:ilvl w:val="2"/>
          <w:numId w:val="3"/>
        </w:numPr>
        <w:rPr>
          <w:rFonts w:eastAsia="Calibri"/>
          <w:b/>
          <w:bCs/>
        </w:rPr>
      </w:pPr>
      <w:r>
        <w:rPr>
          <w:b/>
          <w:bCs/>
        </w:rPr>
        <w:t>Comment puis-je ajouter une pièce justificative ?</w:t>
      </w:r>
    </w:p>
    <w:p w:rsidR="00994641" w:rsidRPr="00871066" w:rsidRDefault="00994641" w:rsidP="00994641">
      <w:pPr>
        <w:rPr>
          <w:lang w:val="fr-BE"/>
        </w:rPr>
      </w:pPr>
    </w:p>
    <w:p w:rsidR="00994641" w:rsidRPr="006929E6" w:rsidRDefault="00994641" w:rsidP="006929E6">
      <w:pPr>
        <w:jc w:val="both"/>
      </w:pPr>
      <w:r>
        <w:t>La demande d’enregistrement comporte deux volets : ajouter des spécialisations et ajouter des annexes.</w:t>
      </w:r>
    </w:p>
    <w:p w:rsidR="00994641" w:rsidRPr="006929E6" w:rsidRDefault="00994641" w:rsidP="006929E6">
      <w:pPr>
        <w:jc w:val="both"/>
        <w:rPr>
          <w:rFonts w:eastAsia="Calibri"/>
          <w:bCs/>
        </w:rPr>
      </w:pPr>
      <w:r>
        <w:t xml:space="preserve">Dans le volet « Annexes », vous devez cliquer  sur </w:t>
      </w:r>
      <w:r w:rsidR="00217D76" w:rsidRPr="006929E6">
        <w:rPr>
          <w:noProof/>
          <w:lang w:val="en-GB" w:eastAsia="en-GB"/>
        </w:rPr>
        <w:drawing>
          <wp:inline distT="0" distB="0" distL="0" distR="0" wp14:anchorId="24F7050D" wp14:editId="33898DFA">
            <wp:extent cx="180975" cy="209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80975" cy="209550"/>
                    </a:xfrm>
                    <a:prstGeom prst="rect">
                      <a:avLst/>
                    </a:prstGeom>
                  </pic:spPr>
                </pic:pic>
              </a:graphicData>
            </a:graphic>
          </wp:inline>
        </w:drawing>
      </w:r>
      <w:r>
        <w:t>pour ajouter des documents.</w:t>
      </w:r>
    </w:p>
    <w:p w:rsidR="00994641" w:rsidRPr="00871066" w:rsidRDefault="00994641" w:rsidP="006929E6">
      <w:pPr>
        <w:keepNext/>
        <w:keepLines/>
        <w:spacing w:before="40"/>
        <w:outlineLvl w:val="2"/>
        <w:rPr>
          <w:rFonts w:ascii="Calibri Light" w:eastAsia="Times New Roman" w:hAnsi="Calibri Light" w:cs="Times New Roman"/>
          <w:color w:val="1F4D78"/>
          <w:sz w:val="24"/>
          <w:szCs w:val="24"/>
          <w:lang w:val="fr-BE"/>
        </w:rPr>
      </w:pPr>
      <w:bookmarkStart w:id="31" w:name="_GoBack"/>
      <w:bookmarkEnd w:id="31"/>
    </w:p>
    <w:p w:rsidR="00994641" w:rsidRPr="006929E6" w:rsidRDefault="00994641" w:rsidP="006929E6">
      <w:pPr>
        <w:numPr>
          <w:ilvl w:val="2"/>
          <w:numId w:val="3"/>
        </w:numPr>
        <w:rPr>
          <w:rFonts w:eastAsia="Calibri"/>
          <w:b/>
          <w:bCs/>
        </w:rPr>
      </w:pPr>
      <w:r>
        <w:rPr>
          <w:b/>
          <w:bCs/>
        </w:rPr>
        <w:t xml:space="preserve">Quelles pièces justificatives sont nécessaires à l’enregistrement dans le registre temporaire ? </w:t>
      </w:r>
    </w:p>
    <w:p w:rsidR="00994641" w:rsidRPr="00871066" w:rsidRDefault="00994641" w:rsidP="00994641">
      <w:pPr>
        <w:jc w:val="both"/>
        <w:rPr>
          <w:rFonts w:eastAsia="Calibri"/>
          <w:b/>
          <w:bCs/>
          <w:lang w:val="fr-BE"/>
        </w:rPr>
      </w:pPr>
    </w:p>
    <w:p w:rsidR="00994641" w:rsidRPr="006929E6" w:rsidRDefault="00994641" w:rsidP="00994641">
      <w:pPr>
        <w:jc w:val="both"/>
        <w:rPr>
          <w:rFonts w:eastAsia="Calibri"/>
          <w:bCs/>
        </w:rPr>
      </w:pPr>
      <w:r>
        <w:t xml:space="preserve">Pour introduire une demande d’enregistrement dans le registre temporaire, les documents suivants sont requis : </w:t>
      </w:r>
    </w:p>
    <w:p w:rsidR="00994641" w:rsidRPr="006929E6" w:rsidRDefault="00994641" w:rsidP="00994641">
      <w:pPr>
        <w:pStyle w:val="Paragraphedeliste"/>
        <w:numPr>
          <w:ilvl w:val="0"/>
          <w:numId w:val="31"/>
        </w:numPr>
        <w:jc w:val="both"/>
        <w:rPr>
          <w:rFonts w:eastAsia="Calibri"/>
          <w:bCs/>
        </w:rPr>
      </w:pPr>
      <w:r>
        <w:t xml:space="preserve">votre CV ; et </w:t>
      </w:r>
    </w:p>
    <w:p w:rsidR="00994641" w:rsidRPr="006929E6" w:rsidRDefault="00801FC8" w:rsidP="00994641">
      <w:pPr>
        <w:pStyle w:val="Paragraphedeliste"/>
        <w:numPr>
          <w:ilvl w:val="0"/>
          <w:numId w:val="31"/>
        </w:numPr>
        <w:jc w:val="both"/>
        <w:rPr>
          <w:rFonts w:eastAsia="Calibri"/>
          <w:bCs/>
        </w:rPr>
      </w:pPr>
      <w:r>
        <w:t xml:space="preserve">un état de frais au SPF Justice ; ou </w:t>
      </w:r>
    </w:p>
    <w:p w:rsidR="00994641" w:rsidRPr="006929E6" w:rsidRDefault="00994641" w:rsidP="00994641">
      <w:pPr>
        <w:pStyle w:val="Paragraphedeliste"/>
        <w:numPr>
          <w:ilvl w:val="0"/>
          <w:numId w:val="31"/>
        </w:numPr>
        <w:jc w:val="both"/>
        <w:rPr>
          <w:rFonts w:eastAsia="Calibri"/>
          <w:bCs/>
        </w:rPr>
      </w:pPr>
      <w:r>
        <w:t>une copie d’une décision judiciaire dans laquelle vous êtes désigné en tant qu’expert judiciaire (ordonnance...).</w:t>
      </w:r>
    </w:p>
    <w:p w:rsidR="00994641" w:rsidRPr="00871066" w:rsidRDefault="00994641" w:rsidP="00994641">
      <w:pPr>
        <w:jc w:val="both"/>
        <w:rPr>
          <w:rFonts w:eastAsia="Calibri"/>
          <w:b/>
          <w:bCs/>
          <w:lang w:val="fr-BE"/>
        </w:rPr>
      </w:pPr>
    </w:p>
    <w:p w:rsidR="00994641" w:rsidRPr="006929E6" w:rsidRDefault="00994641" w:rsidP="006929E6">
      <w:pPr>
        <w:numPr>
          <w:ilvl w:val="2"/>
          <w:numId w:val="3"/>
        </w:numPr>
        <w:rPr>
          <w:rFonts w:eastAsia="Calibri"/>
          <w:b/>
          <w:bCs/>
        </w:rPr>
      </w:pPr>
      <w:r>
        <w:rPr>
          <w:b/>
          <w:bCs/>
        </w:rPr>
        <w:t xml:space="preserve">Quelles pièces justificatives sont nécessaires à l’enregistrement dans le registre définitif ? </w:t>
      </w:r>
    </w:p>
    <w:p w:rsidR="00994641" w:rsidRPr="00871066" w:rsidRDefault="00994641" w:rsidP="00994641">
      <w:pPr>
        <w:jc w:val="both"/>
        <w:rPr>
          <w:rFonts w:eastAsia="Calibri"/>
          <w:b/>
          <w:bCs/>
          <w:lang w:val="fr-BE"/>
        </w:rPr>
      </w:pPr>
    </w:p>
    <w:p w:rsidR="00994641" w:rsidRPr="006929E6" w:rsidRDefault="00994641" w:rsidP="00994641">
      <w:pPr>
        <w:jc w:val="both"/>
        <w:rPr>
          <w:rFonts w:eastAsia="Calibri"/>
          <w:bCs/>
        </w:rPr>
      </w:pPr>
      <w:r>
        <w:t>Pour introduire une demande d’enregistrement dans le registre définitif, les documents suivants sont requis :</w:t>
      </w:r>
    </w:p>
    <w:p w:rsidR="00994641" w:rsidRPr="006929E6" w:rsidRDefault="00994641" w:rsidP="00994641">
      <w:pPr>
        <w:pStyle w:val="Paragraphedeliste"/>
        <w:numPr>
          <w:ilvl w:val="0"/>
          <w:numId w:val="32"/>
        </w:numPr>
        <w:jc w:val="both"/>
        <w:rPr>
          <w:rFonts w:eastAsia="Calibri"/>
          <w:bCs/>
        </w:rPr>
      </w:pPr>
      <w:r>
        <w:t xml:space="preserve">votre CV ; et </w:t>
      </w:r>
    </w:p>
    <w:p w:rsidR="00994641" w:rsidRPr="006929E6" w:rsidRDefault="00994641" w:rsidP="00994641">
      <w:pPr>
        <w:pStyle w:val="Paragraphedeliste"/>
        <w:numPr>
          <w:ilvl w:val="0"/>
          <w:numId w:val="32"/>
        </w:numPr>
        <w:jc w:val="both"/>
        <w:rPr>
          <w:rFonts w:eastAsia="Calibri"/>
          <w:bCs/>
        </w:rPr>
      </w:pPr>
      <w:r>
        <w:t xml:space="preserve">votre diplôme ; et </w:t>
      </w:r>
    </w:p>
    <w:p w:rsidR="00994641" w:rsidRPr="006929E6" w:rsidRDefault="00994641" w:rsidP="00994641">
      <w:pPr>
        <w:pStyle w:val="Paragraphedeliste"/>
        <w:numPr>
          <w:ilvl w:val="0"/>
          <w:numId w:val="32"/>
        </w:numPr>
        <w:jc w:val="both"/>
        <w:rPr>
          <w:rFonts w:eastAsia="Calibri"/>
          <w:bCs/>
        </w:rPr>
      </w:pPr>
      <w:r>
        <w:t xml:space="preserve">la preuve de 5 ans d’occupation sur une période de 8 ans ; et </w:t>
      </w:r>
    </w:p>
    <w:p w:rsidR="00994641" w:rsidRPr="006929E6" w:rsidRDefault="00994641" w:rsidP="00994641">
      <w:pPr>
        <w:pStyle w:val="Paragraphedeliste"/>
        <w:numPr>
          <w:ilvl w:val="0"/>
          <w:numId w:val="32"/>
        </w:numPr>
        <w:jc w:val="both"/>
        <w:rPr>
          <w:rFonts w:eastAsia="Calibri"/>
          <w:bCs/>
        </w:rPr>
      </w:pPr>
      <w:r>
        <w:t xml:space="preserve">un extrait de votre casier judiciaire ; et </w:t>
      </w:r>
    </w:p>
    <w:p w:rsidR="00994641" w:rsidRPr="006929E6" w:rsidRDefault="00994641" w:rsidP="00994641">
      <w:pPr>
        <w:pStyle w:val="Paragraphedeliste"/>
        <w:numPr>
          <w:ilvl w:val="0"/>
          <w:numId w:val="32"/>
        </w:numPr>
        <w:jc w:val="both"/>
        <w:rPr>
          <w:rFonts w:eastAsia="Calibri"/>
          <w:bCs/>
        </w:rPr>
      </w:pPr>
      <w:r>
        <w:t xml:space="preserve">un certificat de résidence en Europe ; et </w:t>
      </w:r>
    </w:p>
    <w:p w:rsidR="00994641" w:rsidRPr="006929E6" w:rsidRDefault="00994641" w:rsidP="00994641">
      <w:pPr>
        <w:pStyle w:val="Paragraphedeliste"/>
        <w:numPr>
          <w:ilvl w:val="0"/>
          <w:numId w:val="32"/>
        </w:numPr>
        <w:jc w:val="both"/>
        <w:rPr>
          <w:rFonts w:eastAsia="Calibri"/>
          <w:bCs/>
        </w:rPr>
      </w:pPr>
      <w:r>
        <w:t>la preuve de vos connaissances juridiques.</w:t>
      </w:r>
    </w:p>
    <w:p w:rsidR="00994641" w:rsidRPr="00871066" w:rsidRDefault="00994641" w:rsidP="00994641">
      <w:pPr>
        <w:rPr>
          <w:rFonts w:eastAsia="Calibri"/>
          <w:b/>
          <w:bCs/>
          <w:lang w:val="fr-BE"/>
        </w:rPr>
      </w:pPr>
    </w:p>
    <w:p w:rsidR="00994641" w:rsidRPr="006929E6" w:rsidRDefault="00994641" w:rsidP="00994641">
      <w:pPr>
        <w:numPr>
          <w:ilvl w:val="2"/>
          <w:numId w:val="3"/>
        </w:numPr>
        <w:rPr>
          <w:rFonts w:eastAsia="Calibri"/>
          <w:b/>
          <w:bCs/>
        </w:rPr>
      </w:pPr>
      <w:r>
        <w:rPr>
          <w:b/>
          <w:bCs/>
        </w:rPr>
        <w:t>Pourquoi dois-je obligatoirement joindre mon curriculum vitæ ?</w:t>
      </w:r>
    </w:p>
    <w:p w:rsidR="00994641" w:rsidRPr="00871066" w:rsidRDefault="00994641" w:rsidP="00994641">
      <w:pPr>
        <w:rPr>
          <w:rFonts w:eastAsia="Calibri"/>
          <w:b/>
          <w:bCs/>
          <w:lang w:val="fr-BE"/>
        </w:rPr>
      </w:pPr>
    </w:p>
    <w:p w:rsidR="00994641" w:rsidRPr="006929E6" w:rsidRDefault="00994641" w:rsidP="006929E6">
      <w:pPr>
        <w:jc w:val="both"/>
        <w:rPr>
          <w:rFonts w:ascii="Calibri Light" w:eastAsia="Times New Roman" w:hAnsi="Calibri Light" w:cs="Times New Roman"/>
          <w:color w:val="1F4D78"/>
          <w:sz w:val="24"/>
          <w:szCs w:val="24"/>
        </w:rPr>
      </w:pPr>
      <w:r>
        <w:rPr>
          <w:bCs/>
          <w:color w:val="FF0000"/>
        </w:rPr>
        <w:t xml:space="preserve">Le curriculum vitæ vise à permettre aux experts judiciaires de clarifier des compétences supplémentaires et à fournir ainsi de plus amples informations à l’Ordre judiciaire. </w:t>
      </w:r>
    </w:p>
    <w:p w:rsidR="00994641" w:rsidRPr="00871066" w:rsidRDefault="00994641" w:rsidP="001D13AE">
      <w:pPr>
        <w:rPr>
          <w:rFonts w:eastAsia="Calibri"/>
          <w:b/>
          <w:bCs/>
          <w:lang w:val="fr-BE"/>
        </w:rPr>
      </w:pPr>
    </w:p>
    <w:p w:rsidR="000D7402" w:rsidRPr="006929E6" w:rsidRDefault="000D7402" w:rsidP="00A56869">
      <w:pPr>
        <w:numPr>
          <w:ilvl w:val="2"/>
          <w:numId w:val="3"/>
        </w:numPr>
        <w:rPr>
          <w:rFonts w:eastAsia="Calibri"/>
          <w:b/>
          <w:bCs/>
        </w:rPr>
      </w:pPr>
      <w:r>
        <w:rPr>
          <w:b/>
          <w:bCs/>
        </w:rPr>
        <w:t xml:space="preserve">Puis-je uniquement charger des pièces au format PDF ? </w:t>
      </w:r>
    </w:p>
    <w:p w:rsidR="000C22DB" w:rsidRPr="00871066" w:rsidRDefault="000C22DB" w:rsidP="000D7402">
      <w:pPr>
        <w:spacing w:after="200" w:line="276" w:lineRule="auto"/>
        <w:contextualSpacing/>
        <w:jc w:val="both"/>
        <w:rPr>
          <w:lang w:val="fr-BE"/>
        </w:rPr>
      </w:pPr>
    </w:p>
    <w:p w:rsidR="000D7402" w:rsidRPr="006929E6" w:rsidRDefault="000D7402" w:rsidP="000D7402">
      <w:pPr>
        <w:spacing w:after="200" w:line="276" w:lineRule="auto"/>
        <w:contextualSpacing/>
        <w:jc w:val="both"/>
      </w:pPr>
      <w:r>
        <w:t xml:space="preserve">Oui, ainsi aucune modification ne peut être apportée après le dépôt des pièces. </w:t>
      </w:r>
    </w:p>
    <w:p w:rsidR="000D7402" w:rsidRPr="00871066" w:rsidRDefault="000D7402" w:rsidP="000D7402">
      <w:pPr>
        <w:ind w:left="720"/>
        <w:rPr>
          <w:rFonts w:eastAsia="Calibri"/>
          <w:b/>
          <w:bCs/>
          <w:lang w:val="fr-BE"/>
        </w:rPr>
      </w:pPr>
    </w:p>
    <w:p w:rsidR="006453AE" w:rsidRPr="006929E6" w:rsidRDefault="006453AE" w:rsidP="00A56869">
      <w:pPr>
        <w:numPr>
          <w:ilvl w:val="2"/>
          <w:numId w:val="3"/>
        </w:numPr>
        <w:rPr>
          <w:rFonts w:eastAsia="Calibri"/>
          <w:b/>
          <w:bCs/>
        </w:rPr>
      </w:pPr>
      <w:r>
        <w:rPr>
          <w:b/>
          <w:bCs/>
        </w:rPr>
        <w:lastRenderedPageBreak/>
        <w:t>Comment puis-je générer un document PDF ?</w:t>
      </w:r>
    </w:p>
    <w:p w:rsidR="000C22DB" w:rsidRPr="00871066" w:rsidRDefault="000C22DB" w:rsidP="006453AE">
      <w:pPr>
        <w:jc w:val="both"/>
        <w:rPr>
          <w:rFonts w:eastAsia="Calibri"/>
          <w:lang w:val="fr-BE"/>
        </w:rPr>
      </w:pPr>
    </w:p>
    <w:p w:rsidR="000D7402" w:rsidRPr="006929E6" w:rsidRDefault="004760A0" w:rsidP="000D7402">
      <w:pPr>
        <w:jc w:val="both"/>
        <w:rPr>
          <w:rFonts w:eastAsia="Calibri"/>
        </w:rPr>
      </w:pPr>
      <w:r>
        <w:t>Vous pouvez facilement générer un document PDF. Partez d’un document Word. Cliquez sur ‘</w:t>
      </w:r>
      <w:r>
        <w:rPr>
          <w:i/>
        </w:rPr>
        <w:t>Enregistrer sous</w:t>
      </w:r>
      <w:r>
        <w:t>’ et sélectionnez le type ‘</w:t>
      </w:r>
      <w:r>
        <w:rPr>
          <w:i/>
        </w:rPr>
        <w:t>PDF (*</w:t>
      </w:r>
      <w:proofErr w:type="spellStart"/>
      <w:r>
        <w:rPr>
          <w:i/>
        </w:rPr>
        <w:t>pdf</w:t>
      </w:r>
      <w:proofErr w:type="spellEnd"/>
      <w:r>
        <w:rPr>
          <w:i/>
        </w:rPr>
        <w:t>)</w:t>
      </w:r>
      <w:r>
        <w:t>’ dans ‘</w:t>
      </w:r>
      <w:r>
        <w:rPr>
          <w:i/>
        </w:rPr>
        <w:t>Type</w:t>
      </w:r>
      <w:r>
        <w:t xml:space="preserve">’. </w:t>
      </w:r>
    </w:p>
    <w:p w:rsidR="004C4929" w:rsidRPr="00871066" w:rsidRDefault="004C4929" w:rsidP="004C4929">
      <w:pPr>
        <w:rPr>
          <w:rFonts w:eastAsia="Calibri"/>
          <w:bCs/>
          <w:lang w:val="fr-BE"/>
        </w:rPr>
      </w:pPr>
    </w:p>
    <w:p w:rsidR="000D7402" w:rsidRPr="006929E6" w:rsidRDefault="000D7402" w:rsidP="00A56869">
      <w:pPr>
        <w:numPr>
          <w:ilvl w:val="2"/>
          <w:numId w:val="3"/>
        </w:numPr>
        <w:rPr>
          <w:rFonts w:eastAsia="Calibri"/>
          <w:b/>
          <w:bCs/>
        </w:rPr>
      </w:pPr>
      <w:r>
        <w:rPr>
          <w:b/>
          <w:bCs/>
        </w:rPr>
        <w:t>Quel est à la taille maximale à respecter pour l’envoi de pièces justificatives ?</w:t>
      </w:r>
    </w:p>
    <w:p w:rsidR="000C22DB" w:rsidRPr="00871066" w:rsidRDefault="000C22DB" w:rsidP="000D7402">
      <w:pPr>
        <w:jc w:val="both"/>
        <w:rPr>
          <w:rFonts w:eastAsia="Calibri"/>
          <w:lang w:val="fr-BE"/>
        </w:rPr>
      </w:pPr>
    </w:p>
    <w:p w:rsidR="000D7402" w:rsidRPr="006929E6" w:rsidRDefault="00C666A2" w:rsidP="000D7402">
      <w:pPr>
        <w:jc w:val="both"/>
        <w:rPr>
          <w:rFonts w:eastAsia="Calibri"/>
        </w:rPr>
      </w:pPr>
      <w:r>
        <w:t>La taille maximale pour le chargement de pièces justificatives dans e-</w:t>
      </w:r>
      <w:proofErr w:type="spellStart"/>
      <w:r>
        <w:t>Deposit</w:t>
      </w:r>
      <w:proofErr w:type="spellEnd"/>
      <w:r>
        <w:t xml:space="preserve"> est de 2MB et de 10MB pour l’ensemble des documents. </w:t>
      </w:r>
    </w:p>
    <w:p w:rsidR="000D7402" w:rsidRPr="00871066" w:rsidRDefault="000D7402" w:rsidP="000D7402">
      <w:pPr>
        <w:jc w:val="both"/>
        <w:rPr>
          <w:rFonts w:eastAsia="Calibri"/>
          <w:lang w:val="fr-BE"/>
        </w:rPr>
      </w:pPr>
    </w:p>
    <w:p w:rsidR="000D7402" w:rsidRPr="006929E6" w:rsidRDefault="000D7402" w:rsidP="000D7402">
      <w:pPr>
        <w:pStyle w:val="Paragraphedeliste"/>
        <w:numPr>
          <w:ilvl w:val="2"/>
          <w:numId w:val="3"/>
        </w:numPr>
        <w:jc w:val="both"/>
        <w:rPr>
          <w:rFonts w:eastAsia="Calibri"/>
          <w:b/>
        </w:rPr>
      </w:pPr>
      <w:r>
        <w:rPr>
          <w:b/>
        </w:rPr>
        <w:t>Que dois-je faire si je ne suis pas certain que les pièces justificatives chargées ont bien été reçues ?</w:t>
      </w:r>
    </w:p>
    <w:p w:rsidR="009739CE" w:rsidRPr="00871066" w:rsidRDefault="009739CE" w:rsidP="00B64EAB">
      <w:pPr>
        <w:jc w:val="both"/>
        <w:rPr>
          <w:rFonts w:eastAsia="Calibri"/>
          <w:lang w:val="fr-BE"/>
        </w:rPr>
      </w:pPr>
    </w:p>
    <w:p w:rsidR="006453AE" w:rsidRPr="006929E6" w:rsidRDefault="000D7402" w:rsidP="006929E6">
      <w:pPr>
        <w:jc w:val="both"/>
        <w:rPr>
          <w:rFonts w:eastAsia="Calibri"/>
        </w:rPr>
      </w:pPr>
      <w:r>
        <w:t>L’accusé de réception que vous recevez dans votre boîte électronique garantit à 100 % que la pièce justificative a bien été reçue. Si tel est le cas, vous ne devez pas renvoyer les pièces par courrier ou par fax ou venir les apporter en personne. En l’absence d’accusé de réception, vous avez la possibilité de charger à nouveau la pièce via e-</w:t>
      </w:r>
      <w:proofErr w:type="spellStart"/>
      <w:r>
        <w:t>Deposit</w:t>
      </w:r>
      <w:proofErr w:type="spellEnd"/>
      <w:r>
        <w:t xml:space="preserve">. Attention : habituellement, vous recevez l’accusé de réception immédiatement après avoir chargé la pièce justificative. Il se peut toutefois que quelques minutes s’écoulent avant que vous ne receviez l’accusé de réception. Dans ce cas, il vous suffit d’attendre l’e-mail. </w:t>
      </w:r>
    </w:p>
    <w:p w:rsidR="006453AE" w:rsidRPr="006929E6" w:rsidRDefault="006453AE" w:rsidP="006453AE">
      <w:pPr>
        <w:jc w:val="both"/>
        <w:rPr>
          <w:rFonts w:eastAsia="Calibri"/>
          <w:lang w:val="nl-BE"/>
        </w:rPr>
      </w:pPr>
    </w:p>
    <w:p w:rsidR="006453AE" w:rsidRPr="006929E6" w:rsidRDefault="006453AE" w:rsidP="006453AE">
      <w:pPr>
        <w:numPr>
          <w:ilvl w:val="2"/>
          <w:numId w:val="3"/>
        </w:numPr>
        <w:rPr>
          <w:rFonts w:eastAsia="Calibri"/>
          <w:b/>
          <w:bCs/>
        </w:rPr>
      </w:pPr>
      <w:r>
        <w:rPr>
          <w:b/>
          <w:bCs/>
        </w:rPr>
        <w:t>Puis-je adapter ou supprimer les pièces que j’ai chargées dans e-</w:t>
      </w:r>
      <w:proofErr w:type="spellStart"/>
      <w:r>
        <w:rPr>
          <w:b/>
          <w:bCs/>
        </w:rPr>
        <w:t>Deposit</w:t>
      </w:r>
      <w:proofErr w:type="spellEnd"/>
      <w:r>
        <w:rPr>
          <w:b/>
          <w:bCs/>
        </w:rPr>
        <w:t> ?</w:t>
      </w:r>
    </w:p>
    <w:p w:rsidR="006453AE" w:rsidRPr="00871066" w:rsidRDefault="006453AE" w:rsidP="006453AE">
      <w:pPr>
        <w:jc w:val="both"/>
        <w:rPr>
          <w:rFonts w:eastAsia="Calibri"/>
          <w:b/>
          <w:bCs/>
          <w:lang w:val="fr-BE"/>
        </w:rPr>
      </w:pPr>
    </w:p>
    <w:p w:rsidR="006B0656" w:rsidRPr="006929E6" w:rsidRDefault="006453AE" w:rsidP="006929E6">
      <w:pPr>
        <w:jc w:val="both"/>
      </w:pPr>
      <w:r>
        <w:t xml:space="preserve">Non, vous ne pouvez pas adapter ou supprimer les pièces que vous avez chargées. Vous avez toutefois la possibilité de charger une nouvelle pièce. </w:t>
      </w:r>
    </w:p>
    <w:p w:rsidR="005703C0" w:rsidRPr="00871066" w:rsidRDefault="005703C0" w:rsidP="005703C0">
      <w:pPr>
        <w:rPr>
          <w:rFonts w:eastAsia="Calibri"/>
          <w:b/>
          <w:bCs/>
          <w:lang w:val="fr-BE"/>
        </w:rPr>
      </w:pPr>
    </w:p>
    <w:p w:rsidR="00761CDA" w:rsidRPr="006929E6" w:rsidRDefault="00150E75" w:rsidP="00761CDA">
      <w:pPr>
        <w:numPr>
          <w:ilvl w:val="2"/>
          <w:numId w:val="3"/>
        </w:numPr>
        <w:rPr>
          <w:rFonts w:eastAsia="Calibri"/>
          <w:b/>
          <w:bCs/>
        </w:rPr>
      </w:pPr>
      <w:r>
        <w:rPr>
          <w:b/>
          <w:bCs/>
        </w:rPr>
        <w:t>Que dois-je faire si les documents n’ont pas été envoyés ?</w:t>
      </w:r>
    </w:p>
    <w:p w:rsidR="00761CDA" w:rsidRPr="00871066" w:rsidRDefault="00761CDA" w:rsidP="00761CDA">
      <w:pPr>
        <w:rPr>
          <w:rFonts w:eastAsia="Calibri"/>
          <w:b/>
          <w:bCs/>
          <w:lang w:val="fr-BE"/>
        </w:rPr>
      </w:pPr>
    </w:p>
    <w:p w:rsidR="00CE01C7" w:rsidRPr="006929E6" w:rsidRDefault="00CE01C7" w:rsidP="00CE01C7">
      <w:pPr>
        <w:pStyle w:val="Paragraphedeliste"/>
        <w:numPr>
          <w:ilvl w:val="0"/>
          <w:numId w:val="22"/>
        </w:numPr>
        <w:ind w:left="426"/>
        <w:jc w:val="both"/>
        <w:rPr>
          <w:rFonts w:eastAsia="Calibri"/>
        </w:rPr>
      </w:pPr>
      <w:r>
        <w:t xml:space="preserve">Vérifiez que vous avez ajouté et enregistré les spécialisations. </w:t>
      </w:r>
    </w:p>
    <w:p w:rsidR="00CE01C7" w:rsidRPr="006929E6" w:rsidRDefault="00E85189" w:rsidP="00CE01C7">
      <w:pPr>
        <w:pStyle w:val="Paragraphedeliste"/>
        <w:numPr>
          <w:ilvl w:val="0"/>
          <w:numId w:val="22"/>
        </w:numPr>
        <w:ind w:left="426"/>
        <w:jc w:val="both"/>
        <w:rPr>
          <w:rFonts w:eastAsia="Calibri"/>
        </w:rPr>
      </w:pPr>
      <w:r>
        <w:t xml:space="preserve">Vérifiez que vous avez chargé les pièces justificatives. </w:t>
      </w:r>
    </w:p>
    <w:p w:rsidR="00CE01C7" w:rsidRPr="006929E6" w:rsidRDefault="00761CDA" w:rsidP="00CE01C7">
      <w:pPr>
        <w:pStyle w:val="Paragraphedeliste"/>
        <w:numPr>
          <w:ilvl w:val="0"/>
          <w:numId w:val="22"/>
        </w:numPr>
        <w:ind w:left="426"/>
        <w:jc w:val="both"/>
        <w:rPr>
          <w:rFonts w:eastAsia="Calibri"/>
        </w:rPr>
      </w:pPr>
      <w:r>
        <w:t xml:space="preserve">Si tel est le cas, vérifiez que vous avez coché la mise à disposition et le code de déontologie. </w:t>
      </w:r>
    </w:p>
    <w:p w:rsidR="00761CDA" w:rsidRPr="006929E6" w:rsidRDefault="000A03D9" w:rsidP="00CE01C7">
      <w:pPr>
        <w:pStyle w:val="Paragraphedeliste"/>
        <w:numPr>
          <w:ilvl w:val="0"/>
          <w:numId w:val="22"/>
        </w:numPr>
        <w:ind w:left="426"/>
        <w:jc w:val="both"/>
        <w:rPr>
          <w:rFonts w:eastAsia="Calibri"/>
        </w:rPr>
      </w:pPr>
      <w:r>
        <w:t>Cliquez ensuite sur le bouton « Envoyer documents ».</w:t>
      </w:r>
    </w:p>
    <w:p w:rsidR="00B93128" w:rsidRPr="006929E6" w:rsidRDefault="000A03D9" w:rsidP="00966083">
      <w:pPr>
        <w:jc w:val="both"/>
      </w:pPr>
      <w:r>
        <w:t xml:space="preserve">Si les étapes précitées n’apportent pas de solution au problème, contactez le helpdesk au numéro </w:t>
      </w:r>
      <w:r>
        <w:rPr>
          <w:rFonts w:ascii="Arial" w:hAnsi="Arial"/>
          <w:color w:val="363636"/>
          <w:sz w:val="18"/>
          <w:szCs w:val="18"/>
        </w:rPr>
        <w:t>02 542 78 60.</w:t>
      </w:r>
    </w:p>
    <w:p w:rsidR="000D7402" w:rsidRPr="00871066" w:rsidRDefault="000D7402" w:rsidP="00980C72">
      <w:pPr>
        <w:jc w:val="both"/>
        <w:rPr>
          <w:lang w:val="fr-BE"/>
        </w:rPr>
      </w:pPr>
    </w:p>
    <w:p w:rsidR="006453AE" w:rsidRPr="006929E6" w:rsidRDefault="005E0D8F" w:rsidP="00371780">
      <w:pPr>
        <w:keepNext/>
        <w:keepLines/>
        <w:numPr>
          <w:ilvl w:val="0"/>
          <w:numId w:val="3"/>
        </w:numPr>
        <w:spacing w:before="40"/>
        <w:ind w:left="709" w:hanging="709"/>
        <w:outlineLvl w:val="1"/>
        <w:rPr>
          <w:rFonts w:ascii="Calibri Light" w:eastAsia="Times New Roman" w:hAnsi="Calibri Light" w:cs="Times New Roman"/>
          <w:color w:val="2E74B5"/>
          <w:sz w:val="26"/>
          <w:szCs w:val="26"/>
        </w:rPr>
      </w:pPr>
      <w:bookmarkStart w:id="32" w:name="_Toc453078617"/>
      <w:bookmarkStart w:id="33" w:name="_Toc454446109"/>
      <w:bookmarkStart w:id="34" w:name="_Toc472342271"/>
      <w:r>
        <w:rPr>
          <w:rFonts w:ascii="Calibri Light" w:hAnsi="Calibri Light"/>
          <w:color w:val="2E74B5"/>
          <w:sz w:val="26"/>
          <w:szCs w:val="26"/>
        </w:rPr>
        <w:t>Consultation de l’accusé de réception</w:t>
      </w:r>
      <w:bookmarkEnd w:id="34"/>
      <w:r>
        <w:rPr>
          <w:rFonts w:ascii="Calibri Light" w:hAnsi="Calibri Light"/>
          <w:color w:val="2E74B5"/>
          <w:sz w:val="26"/>
          <w:szCs w:val="26"/>
        </w:rPr>
        <w:t xml:space="preserve"> </w:t>
      </w:r>
      <w:bookmarkEnd w:id="32"/>
      <w:bookmarkEnd w:id="33"/>
      <w:r>
        <w:rPr>
          <w:color w:val="000000" w:themeColor="text1"/>
        </w:rPr>
        <w:t xml:space="preserve"> </w:t>
      </w:r>
    </w:p>
    <w:p w:rsidR="00477489" w:rsidRPr="006929E6" w:rsidRDefault="00477489" w:rsidP="006453AE">
      <w:pPr>
        <w:jc w:val="both"/>
        <w:rPr>
          <w:color w:val="000000" w:themeColor="text1"/>
          <w:lang w:val="nl-BE"/>
        </w:rPr>
      </w:pPr>
    </w:p>
    <w:p w:rsidR="00477489" w:rsidRPr="006929E6" w:rsidRDefault="00477489" w:rsidP="00477489">
      <w:pPr>
        <w:pStyle w:val="Paragraphedeliste"/>
        <w:numPr>
          <w:ilvl w:val="2"/>
          <w:numId w:val="3"/>
        </w:numPr>
        <w:contextualSpacing w:val="0"/>
        <w:jc w:val="both"/>
        <w:rPr>
          <w:b/>
          <w:color w:val="000000" w:themeColor="text1"/>
        </w:rPr>
      </w:pPr>
      <w:r>
        <w:rPr>
          <w:b/>
          <w:color w:val="000000" w:themeColor="text1"/>
        </w:rPr>
        <w:t xml:space="preserve">À quoi ressemble l’accusé de réception qui est automatiquement envoyé après le dépôt de pièces ? </w:t>
      </w:r>
    </w:p>
    <w:p w:rsidR="00477489" w:rsidRPr="00871066" w:rsidRDefault="00477489" w:rsidP="00477489">
      <w:pPr>
        <w:jc w:val="both"/>
        <w:rPr>
          <w:b/>
          <w:lang w:val="fr-BE"/>
        </w:rPr>
      </w:pPr>
    </w:p>
    <w:p w:rsidR="00477489" w:rsidRPr="006929E6" w:rsidRDefault="00477489" w:rsidP="00477489">
      <w:pPr>
        <w:jc w:val="both"/>
        <w:rPr>
          <w:color w:val="FF0000"/>
        </w:rPr>
      </w:pPr>
      <w:r>
        <w:t>L’accusé de réception énumère successivement les informations suivantes :</w:t>
      </w:r>
    </w:p>
    <w:p w:rsidR="00477489" w:rsidRPr="006929E6" w:rsidRDefault="00A12F83" w:rsidP="006929E6">
      <w:pPr>
        <w:pStyle w:val="Paragraphedeliste"/>
        <w:numPr>
          <w:ilvl w:val="0"/>
          <w:numId w:val="40"/>
        </w:numPr>
        <w:jc w:val="both"/>
      </w:pPr>
      <w:r>
        <w:t>nom de la personne introduisant la demande d’enregistrement dans le registre national des experts judiciaires ;</w:t>
      </w:r>
    </w:p>
    <w:p w:rsidR="00A12F83" w:rsidRPr="006929E6" w:rsidRDefault="00A12F83" w:rsidP="006929E6">
      <w:pPr>
        <w:pStyle w:val="Paragraphedeliste"/>
        <w:numPr>
          <w:ilvl w:val="0"/>
          <w:numId w:val="40"/>
        </w:numPr>
        <w:jc w:val="both"/>
      </w:pPr>
      <w:r>
        <w:t>date de réception ;</w:t>
      </w:r>
    </w:p>
    <w:p w:rsidR="00A12F83" w:rsidRPr="006929E6" w:rsidRDefault="00A12F83" w:rsidP="006929E6">
      <w:pPr>
        <w:pStyle w:val="Paragraphedeliste"/>
        <w:numPr>
          <w:ilvl w:val="0"/>
          <w:numId w:val="40"/>
        </w:numPr>
        <w:jc w:val="both"/>
      </w:pPr>
      <w:r>
        <w:t>référence du dépôt ;</w:t>
      </w:r>
    </w:p>
    <w:p w:rsidR="00A12F83" w:rsidRPr="006929E6" w:rsidRDefault="00A12F83" w:rsidP="006929E6">
      <w:pPr>
        <w:pStyle w:val="Paragraphedeliste"/>
        <w:numPr>
          <w:ilvl w:val="0"/>
          <w:numId w:val="40"/>
        </w:numPr>
        <w:jc w:val="both"/>
      </w:pPr>
      <w:r>
        <w:t xml:space="preserve">spécialités de la demande ; </w:t>
      </w:r>
    </w:p>
    <w:p w:rsidR="00A12F83" w:rsidRPr="006929E6" w:rsidRDefault="00A12F83" w:rsidP="006929E6">
      <w:pPr>
        <w:pStyle w:val="Paragraphedeliste"/>
        <w:numPr>
          <w:ilvl w:val="0"/>
          <w:numId w:val="40"/>
        </w:numPr>
        <w:jc w:val="both"/>
      </w:pPr>
      <w:r>
        <w:t xml:space="preserve">pièces jointes pour étayer la demande d’enregistrement (nom du fichier, type du document). </w:t>
      </w:r>
    </w:p>
    <w:p w:rsidR="00A12F83" w:rsidRPr="006929E6" w:rsidRDefault="00477489" w:rsidP="00477489">
      <w:pPr>
        <w:jc w:val="both"/>
      </w:pPr>
      <w:r>
        <w:lastRenderedPageBreak/>
        <w:t xml:space="preserve">Vous trouverez ci-dessous un exemple d’accusé de réception. </w:t>
      </w:r>
    </w:p>
    <w:p w:rsidR="00B64EAB" w:rsidRPr="00871066" w:rsidRDefault="00B64EAB" w:rsidP="006453AE">
      <w:pPr>
        <w:jc w:val="both"/>
        <w:rPr>
          <w:color w:val="000000" w:themeColor="text1"/>
          <w:lang w:val="fr-BE"/>
        </w:rPr>
      </w:pPr>
    </w:p>
    <w:p w:rsidR="006453AE" w:rsidRPr="006929E6" w:rsidRDefault="00E9325E" w:rsidP="005E0D8F">
      <w:pPr>
        <w:rPr>
          <w:rFonts w:eastAsia="Calibri"/>
          <w:b/>
          <w:bCs/>
        </w:rPr>
      </w:pPr>
      <w:r w:rsidRPr="006929E6">
        <w:rPr>
          <w:rFonts w:eastAsia="Calibri"/>
          <w:b/>
          <w:bCs/>
          <w:noProof/>
          <w:lang w:val="en-GB" w:eastAsia="en-GB"/>
        </w:rPr>
        <w:drawing>
          <wp:inline distT="0" distB="0" distL="0" distR="0" wp14:anchorId="01E5B11B" wp14:editId="174FE6D5">
            <wp:extent cx="5913911" cy="4498614"/>
            <wp:effectExtent l="19050" t="19050" r="10795" b="165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ntvangstbewijs.png"/>
                    <pic:cNvPicPr/>
                  </pic:nvPicPr>
                  <pic:blipFill rotWithShape="1">
                    <a:blip r:embed="rId27">
                      <a:extLst>
                        <a:ext uri="{28A0092B-C50C-407E-A947-70E740481C1C}">
                          <a14:useLocalDpi xmlns:a14="http://schemas.microsoft.com/office/drawing/2010/main" val="0"/>
                        </a:ext>
                      </a:extLst>
                    </a:blip>
                    <a:srcRect r="978"/>
                    <a:stretch/>
                  </pic:blipFill>
                  <pic:spPr bwMode="auto">
                    <a:xfrm>
                      <a:off x="0" y="0"/>
                      <a:ext cx="5914386" cy="449897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A12F83" w:rsidRPr="006929E6" w:rsidRDefault="00A12F83" w:rsidP="005E0D8F">
      <w:pPr>
        <w:rPr>
          <w:rFonts w:eastAsia="Calibri"/>
          <w:b/>
          <w:bCs/>
          <w:lang w:val="nl-BE"/>
        </w:rPr>
      </w:pPr>
    </w:p>
    <w:p w:rsidR="006453AE" w:rsidRPr="006929E6" w:rsidRDefault="006453AE" w:rsidP="006929E6">
      <w:pPr>
        <w:pStyle w:val="Paragraphedeliste"/>
        <w:numPr>
          <w:ilvl w:val="2"/>
          <w:numId w:val="3"/>
        </w:numPr>
        <w:jc w:val="both"/>
        <w:rPr>
          <w:rFonts w:eastAsia="Calibri"/>
          <w:b/>
          <w:bCs/>
        </w:rPr>
      </w:pPr>
      <w:r>
        <w:rPr>
          <w:b/>
          <w:bCs/>
        </w:rPr>
        <w:t>Puis-je être certain que le service Accréditation a bien reçu les pièces justificatives que j’ai chargées via e-</w:t>
      </w:r>
      <w:proofErr w:type="spellStart"/>
      <w:r>
        <w:rPr>
          <w:b/>
          <w:bCs/>
        </w:rPr>
        <w:t>Deposit</w:t>
      </w:r>
      <w:proofErr w:type="spellEnd"/>
      <w:r>
        <w:rPr>
          <w:b/>
          <w:bCs/>
        </w:rPr>
        <w:t> ?</w:t>
      </w:r>
    </w:p>
    <w:p w:rsidR="006453AE" w:rsidRPr="00871066" w:rsidRDefault="006453AE" w:rsidP="006453AE">
      <w:pPr>
        <w:jc w:val="both"/>
        <w:rPr>
          <w:rFonts w:eastAsia="Calibri"/>
          <w:b/>
          <w:bCs/>
          <w:lang w:val="fr-BE"/>
        </w:rPr>
      </w:pPr>
    </w:p>
    <w:p w:rsidR="006453AE" w:rsidRPr="006453AE" w:rsidRDefault="006453AE" w:rsidP="006453AE">
      <w:pPr>
        <w:jc w:val="both"/>
        <w:rPr>
          <w:rFonts w:eastAsia="Calibri"/>
        </w:rPr>
      </w:pPr>
      <w:r>
        <w:t>Vous pouvez en être sûr à 100 %. Dès que vous recevez un accusé de réception délivré par e-</w:t>
      </w:r>
      <w:proofErr w:type="spellStart"/>
      <w:r>
        <w:t>Deposit</w:t>
      </w:r>
      <w:proofErr w:type="spellEnd"/>
      <w:r>
        <w:t xml:space="preserve"> sur votre adresse e-mail validée, vous pouvez être sûr que le service Accréditation a bien reçu la pièce justificative. Après avoir reçu un accusé de réception, vous ne devez en aucun cas renvoyer les pièces justificatives par un autre canal (soit les envoyer par courrier, soit les apporter en personne).</w:t>
      </w:r>
    </w:p>
    <w:p w:rsidR="006453AE" w:rsidRPr="00871066" w:rsidRDefault="006453AE" w:rsidP="00980C72">
      <w:pPr>
        <w:jc w:val="both"/>
        <w:rPr>
          <w:lang w:val="fr-BE"/>
        </w:rPr>
      </w:pPr>
    </w:p>
    <w:p w:rsidR="006453AE" w:rsidRPr="00871066" w:rsidRDefault="006453AE" w:rsidP="006453AE">
      <w:pPr>
        <w:jc w:val="both"/>
        <w:rPr>
          <w:rFonts w:eastAsia="Calibri"/>
          <w:b/>
          <w:bCs/>
          <w:color w:val="4F81BD"/>
          <w:sz w:val="28"/>
          <w:szCs w:val="28"/>
          <w:lang w:val="fr-BE"/>
        </w:rPr>
      </w:pPr>
    </w:p>
    <w:p w:rsidR="006453AE" w:rsidRPr="00871066" w:rsidRDefault="006453AE" w:rsidP="00980C72">
      <w:pPr>
        <w:jc w:val="both"/>
        <w:rPr>
          <w:lang w:val="fr-BE"/>
        </w:rPr>
      </w:pPr>
    </w:p>
    <w:sectPr w:rsidR="006453AE" w:rsidRPr="00871066" w:rsidSect="006929E6">
      <w:headerReference w:type="default" r:id="rId28"/>
      <w:footerReference w:type="default" r:id="rId29"/>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CE9" w:rsidRDefault="00E10CE9" w:rsidP="00A12F83">
      <w:r>
        <w:separator/>
      </w:r>
    </w:p>
  </w:endnote>
  <w:endnote w:type="continuationSeparator" w:id="0">
    <w:p w:rsidR="00E10CE9" w:rsidRDefault="00E10CE9" w:rsidP="00A1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609072"/>
      <w:docPartObj>
        <w:docPartGallery w:val="Page Numbers (Bottom of Page)"/>
        <w:docPartUnique/>
      </w:docPartObj>
    </w:sdtPr>
    <w:sdtEndPr/>
    <w:sdtContent>
      <w:p w:rsidR="006929E6" w:rsidRDefault="006929E6">
        <w:pPr>
          <w:pStyle w:val="Pieddepage"/>
        </w:pPr>
        <w:r>
          <w:rPr>
            <w:noProof/>
            <w:lang w:val="en-GB" w:eastAsia="en-GB"/>
          </w:rPr>
          <w:drawing>
            <wp:anchor distT="0" distB="0" distL="114300" distR="114300" simplePos="0" relativeHeight="251661312" behindDoc="1" locked="0" layoutInCell="1" allowOverlap="1" wp14:anchorId="0F7AC693" wp14:editId="4DD8E083">
              <wp:simplePos x="0" y="0"/>
              <wp:positionH relativeFrom="column">
                <wp:posOffset>-715981</wp:posOffset>
              </wp:positionH>
              <wp:positionV relativeFrom="paragraph">
                <wp:posOffset>-25604</wp:posOffset>
              </wp:positionV>
              <wp:extent cx="1752600" cy="438150"/>
              <wp:effectExtent l="0" t="0" r="0" b="0"/>
              <wp:wrapNone/>
              <wp:docPr id="2057" name="Picture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 name="untitled.png"/>
                      <pic:cNvPicPr/>
                    </pic:nvPicPr>
                    <pic:blipFill rotWithShape="1">
                      <a:blip r:embed="rId1">
                        <a:extLst>
                          <a:ext uri="{28A0092B-C50C-407E-A947-70E740481C1C}">
                            <a14:useLocalDpi xmlns:a14="http://schemas.microsoft.com/office/drawing/2010/main" val="0"/>
                          </a:ext>
                        </a:extLst>
                      </a:blip>
                      <a:srcRect t="36944" b="38056"/>
                      <a:stretch/>
                    </pic:blipFill>
                    <pic:spPr bwMode="auto">
                      <a:xfrm>
                        <a:off x="0" y="0"/>
                        <a:ext cx="1752600"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14:anchorId="20877D5D" wp14:editId="28A8B8F4">
                  <wp:simplePos x="0" y="0"/>
                  <wp:positionH relativeFrom="rightMargin">
                    <wp:align>center</wp:align>
                  </wp:positionH>
                  <wp:positionV relativeFrom="bottomMargin">
                    <wp:align>center</wp:align>
                  </wp:positionV>
                  <wp:extent cx="565785" cy="19177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929E6" w:rsidRDefault="006929E6">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217D76" w:rsidRPr="00217D76">
                                <w:rPr>
                                  <w:noProof/>
                                  <w:color w:val="C0504D" w:themeColor="accent2"/>
                                </w:rPr>
                                <w:t>15</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8" o:spid="_x0000_s1028"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FADWlDDAgAAwQUAAA4AAAAAAAAAAAAAAAAALgIAAGRycy9lMm9Eb2MueG1sUEsBAi0AFAAGAAgA&#10;AAAhACPlevHbAAAAAwEAAA8AAAAAAAAAAAAAAAAAHQUAAGRycy9kb3ducmV2LnhtbFBLBQYAAAAA&#10;BAAEAPMAAAAlBgAAAAA=&#10;" filled="f" fillcolor="#c0504d" stroked="f" strokecolor="#5c83b4" strokeweight="2.25pt">
                  <v:textbox inset=",0,,0">
                    <w:txbxContent>
                      <w:p w:rsidR="006929E6" w:rsidRDefault="006929E6">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217D76" w:rsidRPr="00217D76">
                          <w:rPr>
                            <w:noProof/>
                            <w:color w:val="C0504D" w:themeColor="accent2"/>
                          </w:rPr>
                          <w:t>15</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CE9" w:rsidRDefault="00E10CE9" w:rsidP="00A12F83">
      <w:r>
        <w:separator/>
      </w:r>
    </w:p>
  </w:footnote>
  <w:footnote w:type="continuationSeparator" w:id="0">
    <w:p w:rsidR="00E10CE9" w:rsidRDefault="00E10CE9" w:rsidP="00A12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E6" w:rsidRPr="006929E6" w:rsidRDefault="006929E6" w:rsidP="00A12F83">
    <w:pPr>
      <w:pStyle w:val="En-tte"/>
      <w:jc w:val="right"/>
      <w:rPr>
        <w:sz w:val="20"/>
      </w:rPr>
    </w:pPr>
    <w:r>
      <w:rPr>
        <w:sz w:val="20"/>
      </w:rPr>
      <w:t>SPF Justice</w:t>
    </w:r>
  </w:p>
  <w:p w:rsidR="006929E6" w:rsidRPr="006929E6" w:rsidRDefault="006929E6" w:rsidP="00A12F83">
    <w:pPr>
      <w:pStyle w:val="En-tte"/>
      <w:jc w:val="right"/>
      <w:rPr>
        <w:sz w:val="20"/>
      </w:rPr>
    </w:pPr>
    <w:r>
      <w:rPr>
        <w:sz w:val="20"/>
      </w:rPr>
      <w:t>Questions fréquemment posées sur e-</w:t>
    </w:r>
    <w:proofErr w:type="spellStart"/>
    <w:r>
      <w:rPr>
        <w:sz w:val="20"/>
      </w:rPr>
      <w:t>Deposit</w:t>
    </w:r>
    <w:proofErr w:type="spellEnd"/>
  </w:p>
  <w:p w:rsidR="006929E6" w:rsidRPr="00871066" w:rsidRDefault="006929E6">
    <w:pPr>
      <w:pStyle w:val="En-tte"/>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AD6"/>
    <w:multiLevelType w:val="hybridMultilevel"/>
    <w:tmpl w:val="7870EEEC"/>
    <w:lvl w:ilvl="0" w:tplc="08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458E2"/>
    <w:multiLevelType w:val="hybridMultilevel"/>
    <w:tmpl w:val="452AAFA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85F4322"/>
    <w:multiLevelType w:val="hybridMultilevel"/>
    <w:tmpl w:val="858EFFE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0E5B70FB"/>
    <w:multiLevelType w:val="hybridMultilevel"/>
    <w:tmpl w:val="2BD4DB6A"/>
    <w:lvl w:ilvl="0" w:tplc="080C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10594E5B"/>
    <w:multiLevelType w:val="hybridMultilevel"/>
    <w:tmpl w:val="9F7A999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0A377D7"/>
    <w:multiLevelType w:val="hybridMultilevel"/>
    <w:tmpl w:val="7E7CFF2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22D01AB"/>
    <w:multiLevelType w:val="hybridMultilevel"/>
    <w:tmpl w:val="CFB856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6131783"/>
    <w:multiLevelType w:val="hybridMultilevel"/>
    <w:tmpl w:val="5B74F7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ED934F5"/>
    <w:multiLevelType w:val="hybridMultilevel"/>
    <w:tmpl w:val="A4AAB6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FF40F33"/>
    <w:multiLevelType w:val="multilevel"/>
    <w:tmpl w:val="15FCA9B2"/>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10B4909"/>
    <w:multiLevelType w:val="hybridMultilevel"/>
    <w:tmpl w:val="5E705DEE"/>
    <w:lvl w:ilvl="0" w:tplc="080C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nsid w:val="24C13A81"/>
    <w:multiLevelType w:val="hybridMultilevel"/>
    <w:tmpl w:val="F41C970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nsid w:val="26873B9A"/>
    <w:multiLevelType w:val="hybridMultilevel"/>
    <w:tmpl w:val="8CBC8BA0"/>
    <w:lvl w:ilvl="0" w:tplc="DC680EC8">
      <w:start w:val="1"/>
      <w:numFmt w:val="bullet"/>
      <w:lvlText w:val="•"/>
      <w:lvlJc w:val="left"/>
      <w:pPr>
        <w:tabs>
          <w:tab w:val="num" w:pos="720"/>
        </w:tabs>
        <w:ind w:left="720" w:hanging="360"/>
      </w:pPr>
      <w:rPr>
        <w:rFonts w:ascii="Arial" w:hAnsi="Arial" w:hint="default"/>
      </w:rPr>
    </w:lvl>
    <w:lvl w:ilvl="1" w:tplc="8620E156">
      <w:start w:val="1"/>
      <w:numFmt w:val="bullet"/>
      <w:lvlText w:val="•"/>
      <w:lvlJc w:val="left"/>
      <w:pPr>
        <w:tabs>
          <w:tab w:val="num" w:pos="1440"/>
        </w:tabs>
        <w:ind w:left="1440" w:hanging="360"/>
      </w:pPr>
      <w:rPr>
        <w:rFonts w:ascii="Arial" w:hAnsi="Arial" w:hint="default"/>
      </w:rPr>
    </w:lvl>
    <w:lvl w:ilvl="2" w:tplc="3D72C8C2" w:tentative="1">
      <w:start w:val="1"/>
      <w:numFmt w:val="bullet"/>
      <w:lvlText w:val="•"/>
      <w:lvlJc w:val="left"/>
      <w:pPr>
        <w:tabs>
          <w:tab w:val="num" w:pos="2160"/>
        </w:tabs>
        <w:ind w:left="2160" w:hanging="360"/>
      </w:pPr>
      <w:rPr>
        <w:rFonts w:ascii="Arial" w:hAnsi="Arial" w:hint="default"/>
      </w:rPr>
    </w:lvl>
    <w:lvl w:ilvl="3" w:tplc="776E209A" w:tentative="1">
      <w:start w:val="1"/>
      <w:numFmt w:val="bullet"/>
      <w:lvlText w:val="•"/>
      <w:lvlJc w:val="left"/>
      <w:pPr>
        <w:tabs>
          <w:tab w:val="num" w:pos="2880"/>
        </w:tabs>
        <w:ind w:left="2880" w:hanging="360"/>
      </w:pPr>
      <w:rPr>
        <w:rFonts w:ascii="Arial" w:hAnsi="Arial" w:hint="default"/>
      </w:rPr>
    </w:lvl>
    <w:lvl w:ilvl="4" w:tplc="F7562E50" w:tentative="1">
      <w:start w:val="1"/>
      <w:numFmt w:val="bullet"/>
      <w:lvlText w:val="•"/>
      <w:lvlJc w:val="left"/>
      <w:pPr>
        <w:tabs>
          <w:tab w:val="num" w:pos="3600"/>
        </w:tabs>
        <w:ind w:left="3600" w:hanging="360"/>
      </w:pPr>
      <w:rPr>
        <w:rFonts w:ascii="Arial" w:hAnsi="Arial" w:hint="default"/>
      </w:rPr>
    </w:lvl>
    <w:lvl w:ilvl="5" w:tplc="130CF1CE" w:tentative="1">
      <w:start w:val="1"/>
      <w:numFmt w:val="bullet"/>
      <w:lvlText w:val="•"/>
      <w:lvlJc w:val="left"/>
      <w:pPr>
        <w:tabs>
          <w:tab w:val="num" w:pos="4320"/>
        </w:tabs>
        <w:ind w:left="4320" w:hanging="360"/>
      </w:pPr>
      <w:rPr>
        <w:rFonts w:ascii="Arial" w:hAnsi="Arial" w:hint="default"/>
      </w:rPr>
    </w:lvl>
    <w:lvl w:ilvl="6" w:tplc="30F242D6" w:tentative="1">
      <w:start w:val="1"/>
      <w:numFmt w:val="bullet"/>
      <w:lvlText w:val="•"/>
      <w:lvlJc w:val="left"/>
      <w:pPr>
        <w:tabs>
          <w:tab w:val="num" w:pos="5040"/>
        </w:tabs>
        <w:ind w:left="5040" w:hanging="360"/>
      </w:pPr>
      <w:rPr>
        <w:rFonts w:ascii="Arial" w:hAnsi="Arial" w:hint="default"/>
      </w:rPr>
    </w:lvl>
    <w:lvl w:ilvl="7" w:tplc="69CC1D08" w:tentative="1">
      <w:start w:val="1"/>
      <w:numFmt w:val="bullet"/>
      <w:lvlText w:val="•"/>
      <w:lvlJc w:val="left"/>
      <w:pPr>
        <w:tabs>
          <w:tab w:val="num" w:pos="5760"/>
        </w:tabs>
        <w:ind w:left="5760" w:hanging="360"/>
      </w:pPr>
      <w:rPr>
        <w:rFonts w:ascii="Arial" w:hAnsi="Arial" w:hint="default"/>
      </w:rPr>
    </w:lvl>
    <w:lvl w:ilvl="8" w:tplc="FF34F098" w:tentative="1">
      <w:start w:val="1"/>
      <w:numFmt w:val="bullet"/>
      <w:lvlText w:val="•"/>
      <w:lvlJc w:val="left"/>
      <w:pPr>
        <w:tabs>
          <w:tab w:val="num" w:pos="6480"/>
        </w:tabs>
        <w:ind w:left="6480" w:hanging="360"/>
      </w:pPr>
      <w:rPr>
        <w:rFonts w:ascii="Arial" w:hAnsi="Arial" w:hint="default"/>
      </w:rPr>
    </w:lvl>
  </w:abstractNum>
  <w:abstractNum w:abstractNumId="13">
    <w:nsid w:val="280A4EBE"/>
    <w:multiLevelType w:val="hybridMultilevel"/>
    <w:tmpl w:val="45C2A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272C9C"/>
    <w:multiLevelType w:val="hybridMultilevel"/>
    <w:tmpl w:val="0CE277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94336B1"/>
    <w:multiLevelType w:val="multilevel"/>
    <w:tmpl w:val="D4204CF2"/>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2C69F4"/>
    <w:multiLevelType w:val="hybridMultilevel"/>
    <w:tmpl w:val="1E8C490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nsid w:val="2B9A7C5E"/>
    <w:multiLevelType w:val="hybridMultilevel"/>
    <w:tmpl w:val="647C58A6"/>
    <w:lvl w:ilvl="0" w:tplc="08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BE56CC"/>
    <w:multiLevelType w:val="hybridMultilevel"/>
    <w:tmpl w:val="C1567EB4"/>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346B2085"/>
    <w:multiLevelType w:val="multilevel"/>
    <w:tmpl w:val="00507D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4E4624"/>
    <w:multiLevelType w:val="hybridMultilevel"/>
    <w:tmpl w:val="5160300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nsid w:val="386A71CC"/>
    <w:multiLevelType w:val="multilevel"/>
    <w:tmpl w:val="DF320C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ED81D45"/>
    <w:multiLevelType w:val="hybridMultilevel"/>
    <w:tmpl w:val="3BA8E4FC"/>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23">
    <w:nsid w:val="41396B4F"/>
    <w:multiLevelType w:val="hybridMultilevel"/>
    <w:tmpl w:val="202467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18953FC"/>
    <w:multiLevelType w:val="hybridMultilevel"/>
    <w:tmpl w:val="62D0496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453707E0"/>
    <w:multiLevelType w:val="hybridMultilevel"/>
    <w:tmpl w:val="7A3AA2D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4E915518"/>
    <w:multiLevelType w:val="multilevel"/>
    <w:tmpl w:val="A1FEFB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715FB2"/>
    <w:multiLevelType w:val="multilevel"/>
    <w:tmpl w:val="01E4F8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84B72F4"/>
    <w:multiLevelType w:val="hybridMultilevel"/>
    <w:tmpl w:val="AB30C664"/>
    <w:lvl w:ilvl="0" w:tplc="0A14187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9443DDA"/>
    <w:multiLevelType w:val="hybridMultilevel"/>
    <w:tmpl w:val="448062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9B37D4B"/>
    <w:multiLevelType w:val="hybridMultilevel"/>
    <w:tmpl w:val="14F45C3A"/>
    <w:lvl w:ilvl="0" w:tplc="080C0005">
      <w:start w:val="1"/>
      <w:numFmt w:val="bullet"/>
      <w:lvlText w:val=""/>
      <w:lvlJc w:val="left"/>
      <w:pPr>
        <w:ind w:left="720" w:hanging="360"/>
      </w:pPr>
      <w:rPr>
        <w:rFonts w:ascii="Wingdings" w:hAnsi="Wingdings"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9541404"/>
    <w:multiLevelType w:val="multilevel"/>
    <w:tmpl w:val="11787B7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E963F8B"/>
    <w:multiLevelType w:val="hybridMultilevel"/>
    <w:tmpl w:val="FF2CCDEE"/>
    <w:lvl w:ilvl="0" w:tplc="865E4FE8">
      <w:numFmt w:val="bullet"/>
      <w:lvlText w:val="-"/>
      <w:lvlJc w:val="left"/>
      <w:pPr>
        <w:ind w:left="1068" w:hanging="360"/>
      </w:pPr>
      <w:rPr>
        <w:rFonts w:ascii="Calibri" w:eastAsia="Calibri" w:hAnsi="Calibri" w:cs="Times New Roman"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33">
    <w:nsid w:val="6FCA5599"/>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97E2622"/>
    <w:multiLevelType w:val="hybridMultilevel"/>
    <w:tmpl w:val="49A8456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nsid w:val="79FC09B7"/>
    <w:multiLevelType w:val="hybridMultilevel"/>
    <w:tmpl w:val="C520E3D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7C0B7D02"/>
    <w:multiLevelType w:val="hybridMultilevel"/>
    <w:tmpl w:val="240416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7C356142"/>
    <w:multiLevelType w:val="hybridMultilevel"/>
    <w:tmpl w:val="C28637CE"/>
    <w:lvl w:ilvl="0" w:tplc="0A14187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7F14763E"/>
    <w:multiLevelType w:val="hybridMultilevel"/>
    <w:tmpl w:val="1DBC0578"/>
    <w:lvl w:ilvl="0" w:tplc="70A4A4E2">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7F1C2482"/>
    <w:multiLevelType w:val="hybridMultilevel"/>
    <w:tmpl w:val="A4281EF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33"/>
  </w:num>
  <w:num w:numId="2">
    <w:abstractNumId w:val="21"/>
  </w:num>
  <w:num w:numId="3">
    <w:abstractNumId w:val="19"/>
  </w:num>
  <w:num w:numId="4">
    <w:abstractNumId w:val="27"/>
  </w:num>
  <w:num w:numId="5">
    <w:abstractNumId w:val="6"/>
  </w:num>
  <w:num w:numId="6">
    <w:abstractNumId w:val="5"/>
  </w:num>
  <w:num w:numId="7">
    <w:abstractNumId w:val="10"/>
  </w:num>
  <w:num w:numId="8">
    <w:abstractNumId w:val="3"/>
  </w:num>
  <w:num w:numId="9">
    <w:abstractNumId w:val="0"/>
  </w:num>
  <w:num w:numId="10">
    <w:abstractNumId w:val="25"/>
  </w:num>
  <w:num w:numId="11">
    <w:abstractNumId w:val="1"/>
  </w:num>
  <w:num w:numId="12">
    <w:abstractNumId w:val="17"/>
  </w:num>
  <w:num w:numId="13">
    <w:abstractNumId w:val="26"/>
  </w:num>
  <w:num w:numId="14">
    <w:abstractNumId w:val="18"/>
  </w:num>
  <w:num w:numId="15">
    <w:abstractNumId w:val="4"/>
  </w:num>
  <w:num w:numId="16">
    <w:abstractNumId w:val="15"/>
  </w:num>
  <w:num w:numId="17">
    <w:abstractNumId w:val="13"/>
  </w:num>
  <w:num w:numId="18">
    <w:abstractNumId w:val="28"/>
  </w:num>
  <w:num w:numId="19">
    <w:abstractNumId w:val="35"/>
  </w:num>
  <w:num w:numId="20">
    <w:abstractNumId w:val="37"/>
  </w:num>
  <w:num w:numId="21">
    <w:abstractNumId w:val="30"/>
  </w:num>
  <w:num w:numId="22">
    <w:abstractNumId w:val="14"/>
  </w:num>
  <w:num w:numId="23">
    <w:abstractNumId w:val="8"/>
  </w:num>
  <w:num w:numId="24">
    <w:abstractNumId w:val="22"/>
  </w:num>
  <w:num w:numId="25">
    <w:abstractNumId w:val="39"/>
  </w:num>
  <w:num w:numId="26">
    <w:abstractNumId w:val="9"/>
  </w:num>
  <w:num w:numId="27">
    <w:abstractNumId w:val="20"/>
  </w:num>
  <w:num w:numId="28">
    <w:abstractNumId w:val="2"/>
  </w:num>
  <w:num w:numId="29">
    <w:abstractNumId w:val="11"/>
  </w:num>
  <w:num w:numId="30">
    <w:abstractNumId w:val="36"/>
  </w:num>
  <w:num w:numId="31">
    <w:abstractNumId w:val="29"/>
  </w:num>
  <w:num w:numId="32">
    <w:abstractNumId w:val="7"/>
  </w:num>
  <w:num w:numId="33">
    <w:abstractNumId w:val="12"/>
  </w:num>
  <w:num w:numId="34">
    <w:abstractNumId w:val="34"/>
  </w:num>
  <w:num w:numId="35">
    <w:abstractNumId w:val="31"/>
  </w:num>
  <w:num w:numId="36">
    <w:abstractNumId w:val="16"/>
  </w:num>
  <w:num w:numId="37">
    <w:abstractNumId w:val="32"/>
  </w:num>
  <w:num w:numId="38">
    <w:abstractNumId w:val="24"/>
  </w:num>
  <w:num w:numId="39">
    <w:abstractNumId w:val="3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D3"/>
    <w:rsid w:val="0004013C"/>
    <w:rsid w:val="000427D0"/>
    <w:rsid w:val="00053ED4"/>
    <w:rsid w:val="000576DD"/>
    <w:rsid w:val="00062994"/>
    <w:rsid w:val="00076FEC"/>
    <w:rsid w:val="0009161A"/>
    <w:rsid w:val="000A03D9"/>
    <w:rsid w:val="000A774F"/>
    <w:rsid w:val="000C22DB"/>
    <w:rsid w:val="000C359A"/>
    <w:rsid w:val="000C79AE"/>
    <w:rsid w:val="000D1F15"/>
    <w:rsid w:val="000D7402"/>
    <w:rsid w:val="000F20BE"/>
    <w:rsid w:val="000F644A"/>
    <w:rsid w:val="00101DCD"/>
    <w:rsid w:val="00107345"/>
    <w:rsid w:val="0012030A"/>
    <w:rsid w:val="00131B06"/>
    <w:rsid w:val="00135AA8"/>
    <w:rsid w:val="00144363"/>
    <w:rsid w:val="001474DB"/>
    <w:rsid w:val="00150E75"/>
    <w:rsid w:val="00160980"/>
    <w:rsid w:val="0018615A"/>
    <w:rsid w:val="001A6A93"/>
    <w:rsid w:val="001B65E8"/>
    <w:rsid w:val="001D13AE"/>
    <w:rsid w:val="001E1E88"/>
    <w:rsid w:val="00217D76"/>
    <w:rsid w:val="00244AC9"/>
    <w:rsid w:val="00267CED"/>
    <w:rsid w:val="00276EE7"/>
    <w:rsid w:val="002821C0"/>
    <w:rsid w:val="002945EE"/>
    <w:rsid w:val="0029490A"/>
    <w:rsid w:val="002A0A21"/>
    <w:rsid w:val="002A490B"/>
    <w:rsid w:val="002A7F92"/>
    <w:rsid w:val="002C2E39"/>
    <w:rsid w:val="002F640D"/>
    <w:rsid w:val="00365871"/>
    <w:rsid w:val="00370BDF"/>
    <w:rsid w:val="00371780"/>
    <w:rsid w:val="00384FBA"/>
    <w:rsid w:val="0039506B"/>
    <w:rsid w:val="003B4CEF"/>
    <w:rsid w:val="003C68FA"/>
    <w:rsid w:val="00440827"/>
    <w:rsid w:val="004760A0"/>
    <w:rsid w:val="00477489"/>
    <w:rsid w:val="00486B09"/>
    <w:rsid w:val="004A6F67"/>
    <w:rsid w:val="004C2371"/>
    <w:rsid w:val="004C4369"/>
    <w:rsid w:val="004C4929"/>
    <w:rsid w:val="004E4470"/>
    <w:rsid w:val="004E7EB4"/>
    <w:rsid w:val="005009A0"/>
    <w:rsid w:val="00500D9A"/>
    <w:rsid w:val="00533B32"/>
    <w:rsid w:val="00560610"/>
    <w:rsid w:val="005703C0"/>
    <w:rsid w:val="00573275"/>
    <w:rsid w:val="00577EDA"/>
    <w:rsid w:val="005A7C82"/>
    <w:rsid w:val="005C3359"/>
    <w:rsid w:val="005D1B3F"/>
    <w:rsid w:val="005D60DE"/>
    <w:rsid w:val="005D63D3"/>
    <w:rsid w:val="005E0D8F"/>
    <w:rsid w:val="005F3929"/>
    <w:rsid w:val="006453AE"/>
    <w:rsid w:val="00657659"/>
    <w:rsid w:val="006929E6"/>
    <w:rsid w:val="006940DD"/>
    <w:rsid w:val="006B0656"/>
    <w:rsid w:val="006B2F37"/>
    <w:rsid w:val="006B620F"/>
    <w:rsid w:val="00712A8A"/>
    <w:rsid w:val="00723AB4"/>
    <w:rsid w:val="00727E6A"/>
    <w:rsid w:val="007323C7"/>
    <w:rsid w:val="00734E43"/>
    <w:rsid w:val="00757EBB"/>
    <w:rsid w:val="00761CDA"/>
    <w:rsid w:val="00775929"/>
    <w:rsid w:val="007847F9"/>
    <w:rsid w:val="007A5D0D"/>
    <w:rsid w:val="007B2249"/>
    <w:rsid w:val="007B4577"/>
    <w:rsid w:val="007C7600"/>
    <w:rsid w:val="007C787B"/>
    <w:rsid w:val="00801FC8"/>
    <w:rsid w:val="00816846"/>
    <w:rsid w:val="00871066"/>
    <w:rsid w:val="00871821"/>
    <w:rsid w:val="00871CA0"/>
    <w:rsid w:val="00896C4C"/>
    <w:rsid w:val="008B6689"/>
    <w:rsid w:val="008F4C97"/>
    <w:rsid w:val="00905100"/>
    <w:rsid w:val="009107CA"/>
    <w:rsid w:val="00940AF0"/>
    <w:rsid w:val="00966083"/>
    <w:rsid w:val="009739CE"/>
    <w:rsid w:val="009744FF"/>
    <w:rsid w:val="00975832"/>
    <w:rsid w:val="00980C72"/>
    <w:rsid w:val="00994641"/>
    <w:rsid w:val="009C50C6"/>
    <w:rsid w:val="009F01B9"/>
    <w:rsid w:val="00A12F83"/>
    <w:rsid w:val="00A23EAA"/>
    <w:rsid w:val="00A25958"/>
    <w:rsid w:val="00A43A8E"/>
    <w:rsid w:val="00A56869"/>
    <w:rsid w:val="00A81A6C"/>
    <w:rsid w:val="00A8426E"/>
    <w:rsid w:val="00A84C96"/>
    <w:rsid w:val="00A866CF"/>
    <w:rsid w:val="00A93240"/>
    <w:rsid w:val="00AB777B"/>
    <w:rsid w:val="00AD38CC"/>
    <w:rsid w:val="00AF4A01"/>
    <w:rsid w:val="00B125B6"/>
    <w:rsid w:val="00B31A19"/>
    <w:rsid w:val="00B51AF1"/>
    <w:rsid w:val="00B55A4F"/>
    <w:rsid w:val="00B64EAB"/>
    <w:rsid w:val="00B93128"/>
    <w:rsid w:val="00B96AAD"/>
    <w:rsid w:val="00BA41D1"/>
    <w:rsid w:val="00BB2201"/>
    <w:rsid w:val="00BC271A"/>
    <w:rsid w:val="00BF4A55"/>
    <w:rsid w:val="00C07D4D"/>
    <w:rsid w:val="00C155EA"/>
    <w:rsid w:val="00C25631"/>
    <w:rsid w:val="00C41884"/>
    <w:rsid w:val="00C41DFE"/>
    <w:rsid w:val="00C56A5B"/>
    <w:rsid w:val="00C666A2"/>
    <w:rsid w:val="00C80B55"/>
    <w:rsid w:val="00CD08B0"/>
    <w:rsid w:val="00CE01C7"/>
    <w:rsid w:val="00D210C9"/>
    <w:rsid w:val="00D302A0"/>
    <w:rsid w:val="00D51FE4"/>
    <w:rsid w:val="00D57CB9"/>
    <w:rsid w:val="00D63908"/>
    <w:rsid w:val="00DA08EA"/>
    <w:rsid w:val="00DB4A05"/>
    <w:rsid w:val="00DC088C"/>
    <w:rsid w:val="00DC55C5"/>
    <w:rsid w:val="00DD69A7"/>
    <w:rsid w:val="00DF06E9"/>
    <w:rsid w:val="00DF218D"/>
    <w:rsid w:val="00E10CE9"/>
    <w:rsid w:val="00E16226"/>
    <w:rsid w:val="00E3180A"/>
    <w:rsid w:val="00E62340"/>
    <w:rsid w:val="00E77945"/>
    <w:rsid w:val="00E85189"/>
    <w:rsid w:val="00E9270B"/>
    <w:rsid w:val="00E9325E"/>
    <w:rsid w:val="00EB0117"/>
    <w:rsid w:val="00EC432C"/>
    <w:rsid w:val="00EE1314"/>
    <w:rsid w:val="00EF3279"/>
    <w:rsid w:val="00EF783F"/>
    <w:rsid w:val="00F10C14"/>
    <w:rsid w:val="00F406A6"/>
    <w:rsid w:val="00F43E29"/>
    <w:rsid w:val="00F928CF"/>
    <w:rsid w:val="00FC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D3"/>
    <w:pPr>
      <w:spacing w:after="0" w:line="240" w:lineRule="auto"/>
    </w:pPr>
    <w:rPr>
      <w:rFonts w:ascii="Calibri" w:hAnsi="Calibri" w:cs="Calibri"/>
    </w:rPr>
  </w:style>
  <w:style w:type="paragraph" w:styleId="Titre1">
    <w:name w:val="heading 1"/>
    <w:basedOn w:val="Normal"/>
    <w:next w:val="Normal"/>
    <w:link w:val="Titre1Car"/>
    <w:uiPriority w:val="9"/>
    <w:qFormat/>
    <w:rsid w:val="005D63D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63D3"/>
    <w:pPr>
      <w:ind w:left="720"/>
      <w:contextualSpacing/>
    </w:pPr>
  </w:style>
  <w:style w:type="character" w:customStyle="1" w:styleId="Titre1Car">
    <w:name w:val="Titre 1 Car"/>
    <w:basedOn w:val="Policepardfaut"/>
    <w:link w:val="Titre1"/>
    <w:uiPriority w:val="9"/>
    <w:rsid w:val="005D63D3"/>
    <w:rPr>
      <w:rFonts w:asciiTheme="majorHAnsi" w:eastAsiaTheme="majorEastAsia" w:hAnsiTheme="majorHAnsi" w:cstheme="majorBidi"/>
      <w:color w:val="365F91" w:themeColor="accent1" w:themeShade="BF"/>
      <w:sz w:val="32"/>
      <w:szCs w:val="32"/>
    </w:rPr>
  </w:style>
  <w:style w:type="character" w:styleId="Lienhypertexte">
    <w:name w:val="Hyperlink"/>
    <w:basedOn w:val="Policepardfaut"/>
    <w:uiPriority w:val="99"/>
    <w:unhideWhenUsed/>
    <w:rsid w:val="005D63D3"/>
    <w:rPr>
      <w:color w:val="0000FF"/>
      <w:u w:val="single"/>
    </w:rPr>
  </w:style>
  <w:style w:type="paragraph" w:customStyle="1" w:styleId="Default">
    <w:name w:val="Default"/>
    <w:rsid w:val="005D63D3"/>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5D63D3"/>
    <w:pPr>
      <w:spacing w:line="259" w:lineRule="auto"/>
      <w:outlineLvl w:val="9"/>
    </w:pPr>
  </w:style>
  <w:style w:type="paragraph" w:styleId="TM1">
    <w:name w:val="toc 1"/>
    <w:basedOn w:val="Normal"/>
    <w:next w:val="Normal"/>
    <w:autoRedefine/>
    <w:uiPriority w:val="39"/>
    <w:unhideWhenUsed/>
    <w:rsid w:val="005D63D3"/>
    <w:pPr>
      <w:spacing w:after="100"/>
    </w:pPr>
  </w:style>
  <w:style w:type="paragraph" w:styleId="TM2">
    <w:name w:val="toc 2"/>
    <w:basedOn w:val="Normal"/>
    <w:next w:val="Normal"/>
    <w:autoRedefine/>
    <w:uiPriority w:val="39"/>
    <w:unhideWhenUsed/>
    <w:rsid w:val="005D63D3"/>
    <w:pPr>
      <w:spacing w:after="100"/>
      <w:ind w:left="220"/>
    </w:pPr>
  </w:style>
  <w:style w:type="paragraph" w:customStyle="1" w:styleId="Heading1Centered">
    <w:name w:val="Heading 1 Centered"/>
    <w:basedOn w:val="Normal"/>
    <w:rsid w:val="005D63D3"/>
    <w:pPr>
      <w:spacing w:line="360" w:lineRule="auto"/>
      <w:jc w:val="center"/>
    </w:pPr>
    <w:rPr>
      <w:rFonts w:ascii="Tahoma" w:eastAsia="Times New Roman" w:hAnsi="Tahoma" w:cs="Times New Roman"/>
      <w:b/>
      <w:sz w:val="36"/>
      <w:szCs w:val="24"/>
      <w:lang w:eastAsia="fr-BE"/>
    </w:rPr>
  </w:style>
  <w:style w:type="character" w:styleId="Marquedecommentaire">
    <w:name w:val="annotation reference"/>
    <w:basedOn w:val="Policepardfaut"/>
    <w:uiPriority w:val="99"/>
    <w:unhideWhenUsed/>
    <w:rsid w:val="0029490A"/>
    <w:rPr>
      <w:sz w:val="16"/>
      <w:szCs w:val="16"/>
    </w:rPr>
  </w:style>
  <w:style w:type="paragraph" w:styleId="Commentaire">
    <w:name w:val="annotation text"/>
    <w:basedOn w:val="Normal"/>
    <w:link w:val="CommentaireCar"/>
    <w:uiPriority w:val="99"/>
    <w:unhideWhenUsed/>
    <w:rsid w:val="0029490A"/>
    <w:rPr>
      <w:sz w:val="20"/>
      <w:szCs w:val="20"/>
    </w:rPr>
  </w:style>
  <w:style w:type="character" w:customStyle="1" w:styleId="CommentaireCar">
    <w:name w:val="Commentaire Car"/>
    <w:basedOn w:val="Policepardfaut"/>
    <w:link w:val="Commentaire"/>
    <w:uiPriority w:val="99"/>
    <w:rsid w:val="0029490A"/>
    <w:rPr>
      <w:rFonts w:ascii="Calibri" w:hAnsi="Calibri" w:cs="Calibri"/>
      <w:sz w:val="20"/>
      <w:szCs w:val="20"/>
    </w:rPr>
  </w:style>
  <w:style w:type="paragraph" w:styleId="Textedebulles">
    <w:name w:val="Balloon Text"/>
    <w:basedOn w:val="Normal"/>
    <w:link w:val="TextedebullesCar"/>
    <w:uiPriority w:val="99"/>
    <w:semiHidden/>
    <w:unhideWhenUsed/>
    <w:rsid w:val="002949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490A"/>
    <w:rPr>
      <w:rFonts w:ascii="Segoe UI" w:hAnsi="Segoe UI" w:cs="Segoe UI"/>
      <w:sz w:val="18"/>
      <w:szCs w:val="18"/>
    </w:rPr>
  </w:style>
  <w:style w:type="paragraph" w:styleId="TM3">
    <w:name w:val="toc 3"/>
    <w:basedOn w:val="Normal"/>
    <w:next w:val="Normal"/>
    <w:autoRedefine/>
    <w:uiPriority w:val="39"/>
    <w:unhideWhenUsed/>
    <w:rsid w:val="005E0D8F"/>
    <w:pPr>
      <w:spacing w:after="100"/>
      <w:ind w:left="440"/>
    </w:pPr>
  </w:style>
  <w:style w:type="paragraph" w:styleId="Objetducommentaire">
    <w:name w:val="annotation subject"/>
    <w:basedOn w:val="Commentaire"/>
    <w:next w:val="Commentaire"/>
    <w:link w:val="ObjetducommentaireCar"/>
    <w:uiPriority w:val="99"/>
    <w:semiHidden/>
    <w:unhideWhenUsed/>
    <w:rsid w:val="000D7402"/>
    <w:rPr>
      <w:b/>
      <w:bCs/>
    </w:rPr>
  </w:style>
  <w:style w:type="character" w:customStyle="1" w:styleId="ObjetducommentaireCar">
    <w:name w:val="Objet du commentaire Car"/>
    <w:basedOn w:val="CommentaireCar"/>
    <w:link w:val="Objetducommentaire"/>
    <w:uiPriority w:val="99"/>
    <w:semiHidden/>
    <w:rsid w:val="000D7402"/>
    <w:rPr>
      <w:rFonts w:ascii="Calibri" w:hAnsi="Calibri" w:cs="Calibri"/>
      <w:b/>
      <w:bCs/>
      <w:sz w:val="20"/>
      <w:szCs w:val="20"/>
    </w:rPr>
  </w:style>
  <w:style w:type="paragraph" w:styleId="NormalWeb">
    <w:name w:val="Normal (Web)"/>
    <w:basedOn w:val="Normal"/>
    <w:uiPriority w:val="99"/>
    <w:semiHidden/>
    <w:unhideWhenUsed/>
    <w:rsid w:val="00905100"/>
    <w:pPr>
      <w:spacing w:before="100" w:beforeAutospacing="1" w:after="100" w:afterAutospacing="1"/>
    </w:pPr>
    <w:rPr>
      <w:rFonts w:ascii="Times New Roman" w:eastAsia="Times New Roman" w:hAnsi="Times New Roman" w:cs="Times New Roman"/>
      <w:sz w:val="24"/>
      <w:szCs w:val="24"/>
      <w:lang w:eastAsia="fr-BE"/>
    </w:rPr>
  </w:style>
  <w:style w:type="paragraph" w:styleId="En-tte">
    <w:name w:val="header"/>
    <w:basedOn w:val="Normal"/>
    <w:link w:val="En-tteCar"/>
    <w:uiPriority w:val="99"/>
    <w:unhideWhenUsed/>
    <w:rsid w:val="00A12F83"/>
    <w:pPr>
      <w:tabs>
        <w:tab w:val="center" w:pos="4536"/>
        <w:tab w:val="right" w:pos="9072"/>
      </w:tabs>
    </w:pPr>
  </w:style>
  <w:style w:type="character" w:customStyle="1" w:styleId="En-tteCar">
    <w:name w:val="En-tête Car"/>
    <w:basedOn w:val="Policepardfaut"/>
    <w:link w:val="En-tte"/>
    <w:uiPriority w:val="99"/>
    <w:rsid w:val="00A12F83"/>
    <w:rPr>
      <w:rFonts w:ascii="Calibri" w:hAnsi="Calibri" w:cs="Calibri"/>
    </w:rPr>
  </w:style>
  <w:style w:type="paragraph" w:styleId="Pieddepage">
    <w:name w:val="footer"/>
    <w:basedOn w:val="Normal"/>
    <w:link w:val="PieddepageCar"/>
    <w:uiPriority w:val="99"/>
    <w:unhideWhenUsed/>
    <w:rsid w:val="00A12F83"/>
    <w:pPr>
      <w:tabs>
        <w:tab w:val="center" w:pos="4536"/>
        <w:tab w:val="right" w:pos="9072"/>
      </w:tabs>
    </w:pPr>
  </w:style>
  <w:style w:type="character" w:customStyle="1" w:styleId="PieddepageCar">
    <w:name w:val="Pied de page Car"/>
    <w:basedOn w:val="Policepardfaut"/>
    <w:link w:val="Pieddepage"/>
    <w:uiPriority w:val="99"/>
    <w:rsid w:val="00A12F83"/>
    <w:rPr>
      <w:rFonts w:ascii="Calibri" w:hAnsi="Calibri" w:cs="Calibri"/>
    </w:rPr>
  </w:style>
  <w:style w:type="paragraph" w:customStyle="1" w:styleId="zMainHeading">
    <w:name w:val="zMain Heading"/>
    <w:basedOn w:val="Normal"/>
    <w:uiPriority w:val="99"/>
    <w:rsid w:val="00DC088C"/>
    <w:pPr>
      <w:jc w:val="both"/>
    </w:pPr>
    <w:rPr>
      <w:rFonts w:ascii="Arial" w:eastAsia="Times New Roman" w:hAnsi="Arial" w:cs="Arial"/>
      <w:b/>
      <w:bCs/>
      <w:color w:val="FFFFFF"/>
      <w:sz w:val="64"/>
      <w:szCs w:val="6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D3"/>
    <w:pPr>
      <w:spacing w:after="0" w:line="240" w:lineRule="auto"/>
    </w:pPr>
    <w:rPr>
      <w:rFonts w:ascii="Calibri" w:hAnsi="Calibri" w:cs="Calibri"/>
    </w:rPr>
  </w:style>
  <w:style w:type="paragraph" w:styleId="Titre1">
    <w:name w:val="heading 1"/>
    <w:basedOn w:val="Normal"/>
    <w:next w:val="Normal"/>
    <w:link w:val="Titre1Car"/>
    <w:uiPriority w:val="9"/>
    <w:qFormat/>
    <w:rsid w:val="005D63D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63D3"/>
    <w:pPr>
      <w:ind w:left="720"/>
      <w:contextualSpacing/>
    </w:pPr>
  </w:style>
  <w:style w:type="character" w:customStyle="1" w:styleId="Titre1Car">
    <w:name w:val="Titre 1 Car"/>
    <w:basedOn w:val="Policepardfaut"/>
    <w:link w:val="Titre1"/>
    <w:uiPriority w:val="9"/>
    <w:rsid w:val="005D63D3"/>
    <w:rPr>
      <w:rFonts w:asciiTheme="majorHAnsi" w:eastAsiaTheme="majorEastAsia" w:hAnsiTheme="majorHAnsi" w:cstheme="majorBidi"/>
      <w:color w:val="365F91" w:themeColor="accent1" w:themeShade="BF"/>
      <w:sz w:val="32"/>
      <w:szCs w:val="32"/>
    </w:rPr>
  </w:style>
  <w:style w:type="character" w:styleId="Lienhypertexte">
    <w:name w:val="Hyperlink"/>
    <w:basedOn w:val="Policepardfaut"/>
    <w:uiPriority w:val="99"/>
    <w:unhideWhenUsed/>
    <w:rsid w:val="005D63D3"/>
    <w:rPr>
      <w:color w:val="0000FF"/>
      <w:u w:val="single"/>
    </w:rPr>
  </w:style>
  <w:style w:type="paragraph" w:customStyle="1" w:styleId="Default">
    <w:name w:val="Default"/>
    <w:rsid w:val="005D63D3"/>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5D63D3"/>
    <w:pPr>
      <w:spacing w:line="259" w:lineRule="auto"/>
      <w:outlineLvl w:val="9"/>
    </w:pPr>
  </w:style>
  <w:style w:type="paragraph" w:styleId="TM1">
    <w:name w:val="toc 1"/>
    <w:basedOn w:val="Normal"/>
    <w:next w:val="Normal"/>
    <w:autoRedefine/>
    <w:uiPriority w:val="39"/>
    <w:unhideWhenUsed/>
    <w:rsid w:val="005D63D3"/>
    <w:pPr>
      <w:spacing w:after="100"/>
    </w:pPr>
  </w:style>
  <w:style w:type="paragraph" w:styleId="TM2">
    <w:name w:val="toc 2"/>
    <w:basedOn w:val="Normal"/>
    <w:next w:val="Normal"/>
    <w:autoRedefine/>
    <w:uiPriority w:val="39"/>
    <w:unhideWhenUsed/>
    <w:rsid w:val="005D63D3"/>
    <w:pPr>
      <w:spacing w:after="100"/>
      <w:ind w:left="220"/>
    </w:pPr>
  </w:style>
  <w:style w:type="paragraph" w:customStyle="1" w:styleId="Heading1Centered">
    <w:name w:val="Heading 1 Centered"/>
    <w:basedOn w:val="Normal"/>
    <w:rsid w:val="005D63D3"/>
    <w:pPr>
      <w:spacing w:line="360" w:lineRule="auto"/>
      <w:jc w:val="center"/>
    </w:pPr>
    <w:rPr>
      <w:rFonts w:ascii="Tahoma" w:eastAsia="Times New Roman" w:hAnsi="Tahoma" w:cs="Times New Roman"/>
      <w:b/>
      <w:sz w:val="36"/>
      <w:szCs w:val="24"/>
      <w:lang w:eastAsia="fr-BE"/>
    </w:rPr>
  </w:style>
  <w:style w:type="character" w:styleId="Marquedecommentaire">
    <w:name w:val="annotation reference"/>
    <w:basedOn w:val="Policepardfaut"/>
    <w:uiPriority w:val="99"/>
    <w:unhideWhenUsed/>
    <w:rsid w:val="0029490A"/>
    <w:rPr>
      <w:sz w:val="16"/>
      <w:szCs w:val="16"/>
    </w:rPr>
  </w:style>
  <w:style w:type="paragraph" w:styleId="Commentaire">
    <w:name w:val="annotation text"/>
    <w:basedOn w:val="Normal"/>
    <w:link w:val="CommentaireCar"/>
    <w:uiPriority w:val="99"/>
    <w:unhideWhenUsed/>
    <w:rsid w:val="0029490A"/>
    <w:rPr>
      <w:sz w:val="20"/>
      <w:szCs w:val="20"/>
    </w:rPr>
  </w:style>
  <w:style w:type="character" w:customStyle="1" w:styleId="CommentaireCar">
    <w:name w:val="Commentaire Car"/>
    <w:basedOn w:val="Policepardfaut"/>
    <w:link w:val="Commentaire"/>
    <w:uiPriority w:val="99"/>
    <w:rsid w:val="0029490A"/>
    <w:rPr>
      <w:rFonts w:ascii="Calibri" w:hAnsi="Calibri" w:cs="Calibri"/>
      <w:sz w:val="20"/>
      <w:szCs w:val="20"/>
    </w:rPr>
  </w:style>
  <w:style w:type="paragraph" w:styleId="Textedebulles">
    <w:name w:val="Balloon Text"/>
    <w:basedOn w:val="Normal"/>
    <w:link w:val="TextedebullesCar"/>
    <w:uiPriority w:val="99"/>
    <w:semiHidden/>
    <w:unhideWhenUsed/>
    <w:rsid w:val="002949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490A"/>
    <w:rPr>
      <w:rFonts w:ascii="Segoe UI" w:hAnsi="Segoe UI" w:cs="Segoe UI"/>
      <w:sz w:val="18"/>
      <w:szCs w:val="18"/>
    </w:rPr>
  </w:style>
  <w:style w:type="paragraph" w:styleId="TM3">
    <w:name w:val="toc 3"/>
    <w:basedOn w:val="Normal"/>
    <w:next w:val="Normal"/>
    <w:autoRedefine/>
    <w:uiPriority w:val="39"/>
    <w:unhideWhenUsed/>
    <w:rsid w:val="005E0D8F"/>
    <w:pPr>
      <w:spacing w:after="100"/>
      <w:ind w:left="440"/>
    </w:pPr>
  </w:style>
  <w:style w:type="paragraph" w:styleId="Objetducommentaire">
    <w:name w:val="annotation subject"/>
    <w:basedOn w:val="Commentaire"/>
    <w:next w:val="Commentaire"/>
    <w:link w:val="ObjetducommentaireCar"/>
    <w:uiPriority w:val="99"/>
    <w:semiHidden/>
    <w:unhideWhenUsed/>
    <w:rsid w:val="000D7402"/>
    <w:rPr>
      <w:b/>
      <w:bCs/>
    </w:rPr>
  </w:style>
  <w:style w:type="character" w:customStyle="1" w:styleId="ObjetducommentaireCar">
    <w:name w:val="Objet du commentaire Car"/>
    <w:basedOn w:val="CommentaireCar"/>
    <w:link w:val="Objetducommentaire"/>
    <w:uiPriority w:val="99"/>
    <w:semiHidden/>
    <w:rsid w:val="000D7402"/>
    <w:rPr>
      <w:rFonts w:ascii="Calibri" w:hAnsi="Calibri" w:cs="Calibri"/>
      <w:b/>
      <w:bCs/>
      <w:sz w:val="20"/>
      <w:szCs w:val="20"/>
    </w:rPr>
  </w:style>
  <w:style w:type="paragraph" w:styleId="NormalWeb">
    <w:name w:val="Normal (Web)"/>
    <w:basedOn w:val="Normal"/>
    <w:uiPriority w:val="99"/>
    <w:semiHidden/>
    <w:unhideWhenUsed/>
    <w:rsid w:val="00905100"/>
    <w:pPr>
      <w:spacing w:before="100" w:beforeAutospacing="1" w:after="100" w:afterAutospacing="1"/>
    </w:pPr>
    <w:rPr>
      <w:rFonts w:ascii="Times New Roman" w:eastAsia="Times New Roman" w:hAnsi="Times New Roman" w:cs="Times New Roman"/>
      <w:sz w:val="24"/>
      <w:szCs w:val="24"/>
      <w:lang w:eastAsia="fr-BE"/>
    </w:rPr>
  </w:style>
  <w:style w:type="paragraph" w:styleId="En-tte">
    <w:name w:val="header"/>
    <w:basedOn w:val="Normal"/>
    <w:link w:val="En-tteCar"/>
    <w:uiPriority w:val="99"/>
    <w:unhideWhenUsed/>
    <w:rsid w:val="00A12F83"/>
    <w:pPr>
      <w:tabs>
        <w:tab w:val="center" w:pos="4536"/>
        <w:tab w:val="right" w:pos="9072"/>
      </w:tabs>
    </w:pPr>
  </w:style>
  <w:style w:type="character" w:customStyle="1" w:styleId="En-tteCar">
    <w:name w:val="En-tête Car"/>
    <w:basedOn w:val="Policepardfaut"/>
    <w:link w:val="En-tte"/>
    <w:uiPriority w:val="99"/>
    <w:rsid w:val="00A12F83"/>
    <w:rPr>
      <w:rFonts w:ascii="Calibri" w:hAnsi="Calibri" w:cs="Calibri"/>
    </w:rPr>
  </w:style>
  <w:style w:type="paragraph" w:styleId="Pieddepage">
    <w:name w:val="footer"/>
    <w:basedOn w:val="Normal"/>
    <w:link w:val="PieddepageCar"/>
    <w:uiPriority w:val="99"/>
    <w:unhideWhenUsed/>
    <w:rsid w:val="00A12F83"/>
    <w:pPr>
      <w:tabs>
        <w:tab w:val="center" w:pos="4536"/>
        <w:tab w:val="right" w:pos="9072"/>
      </w:tabs>
    </w:pPr>
  </w:style>
  <w:style w:type="character" w:customStyle="1" w:styleId="PieddepageCar">
    <w:name w:val="Pied de page Car"/>
    <w:basedOn w:val="Policepardfaut"/>
    <w:link w:val="Pieddepage"/>
    <w:uiPriority w:val="99"/>
    <w:rsid w:val="00A12F83"/>
    <w:rPr>
      <w:rFonts w:ascii="Calibri" w:hAnsi="Calibri" w:cs="Calibri"/>
    </w:rPr>
  </w:style>
  <w:style w:type="paragraph" w:customStyle="1" w:styleId="zMainHeading">
    <w:name w:val="zMain Heading"/>
    <w:basedOn w:val="Normal"/>
    <w:uiPriority w:val="99"/>
    <w:rsid w:val="00DC088C"/>
    <w:pPr>
      <w:jc w:val="both"/>
    </w:pPr>
    <w:rPr>
      <w:rFonts w:ascii="Arial" w:eastAsia="Times New Roman" w:hAnsi="Arial" w:cs="Arial"/>
      <w:b/>
      <w:bCs/>
      <w:color w:val="FFFFFF"/>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08250">
      <w:bodyDiv w:val="1"/>
      <w:marLeft w:val="0"/>
      <w:marRight w:val="0"/>
      <w:marTop w:val="0"/>
      <w:marBottom w:val="0"/>
      <w:divBdr>
        <w:top w:val="none" w:sz="0" w:space="0" w:color="auto"/>
        <w:left w:val="none" w:sz="0" w:space="0" w:color="auto"/>
        <w:bottom w:val="none" w:sz="0" w:space="0" w:color="auto"/>
        <w:right w:val="none" w:sz="0" w:space="0" w:color="auto"/>
      </w:divBdr>
      <w:divsChild>
        <w:div w:id="2129348019">
          <w:marLeft w:val="1166"/>
          <w:marRight w:val="0"/>
          <w:marTop w:val="0"/>
          <w:marBottom w:val="160"/>
          <w:divBdr>
            <w:top w:val="none" w:sz="0" w:space="0" w:color="auto"/>
            <w:left w:val="none" w:sz="0" w:space="0" w:color="auto"/>
            <w:bottom w:val="none" w:sz="0" w:space="0" w:color="auto"/>
            <w:right w:val="none" w:sz="0" w:space="0" w:color="auto"/>
          </w:divBdr>
        </w:div>
        <w:div w:id="1541239163">
          <w:marLeft w:val="1166"/>
          <w:marRight w:val="0"/>
          <w:marTop w:val="0"/>
          <w:marBottom w:val="160"/>
          <w:divBdr>
            <w:top w:val="none" w:sz="0" w:space="0" w:color="auto"/>
            <w:left w:val="none" w:sz="0" w:space="0" w:color="auto"/>
            <w:bottom w:val="none" w:sz="0" w:space="0" w:color="auto"/>
            <w:right w:val="none" w:sz="0" w:space="0" w:color="auto"/>
          </w:divBdr>
        </w:div>
        <w:div w:id="1327396452">
          <w:marLeft w:val="1166"/>
          <w:marRight w:val="0"/>
          <w:marTop w:val="0"/>
          <w:marBottom w:val="160"/>
          <w:divBdr>
            <w:top w:val="none" w:sz="0" w:space="0" w:color="auto"/>
            <w:left w:val="none" w:sz="0" w:space="0" w:color="auto"/>
            <w:bottom w:val="none" w:sz="0" w:space="0" w:color="auto"/>
            <w:right w:val="none" w:sz="0" w:space="0" w:color="auto"/>
          </w:divBdr>
        </w:div>
        <w:div w:id="422845398">
          <w:marLeft w:val="1166"/>
          <w:marRight w:val="0"/>
          <w:marTop w:val="0"/>
          <w:marBottom w:val="160"/>
          <w:divBdr>
            <w:top w:val="none" w:sz="0" w:space="0" w:color="auto"/>
            <w:left w:val="none" w:sz="0" w:space="0" w:color="auto"/>
            <w:bottom w:val="none" w:sz="0" w:space="0" w:color="auto"/>
            <w:right w:val="none" w:sz="0" w:space="0" w:color="auto"/>
          </w:divBdr>
        </w:div>
        <w:div w:id="434443226">
          <w:marLeft w:val="1166"/>
          <w:marRight w:val="0"/>
          <w:marTop w:val="0"/>
          <w:marBottom w:val="160"/>
          <w:divBdr>
            <w:top w:val="none" w:sz="0" w:space="0" w:color="auto"/>
            <w:left w:val="none" w:sz="0" w:space="0" w:color="auto"/>
            <w:bottom w:val="none" w:sz="0" w:space="0" w:color="auto"/>
            <w:right w:val="none" w:sz="0" w:space="0" w:color="auto"/>
          </w:divBdr>
        </w:div>
      </w:divsChild>
    </w:div>
    <w:div w:id="1259754273">
      <w:bodyDiv w:val="1"/>
      <w:marLeft w:val="0"/>
      <w:marRight w:val="0"/>
      <w:marTop w:val="0"/>
      <w:marBottom w:val="0"/>
      <w:divBdr>
        <w:top w:val="none" w:sz="0" w:space="0" w:color="auto"/>
        <w:left w:val="none" w:sz="0" w:space="0" w:color="auto"/>
        <w:bottom w:val="none" w:sz="0" w:space="0" w:color="auto"/>
        <w:right w:val="none" w:sz="0" w:space="0" w:color="auto"/>
      </w:divBdr>
      <w:divsChild>
        <w:div w:id="1543324214">
          <w:marLeft w:val="1166"/>
          <w:marRight w:val="0"/>
          <w:marTop w:val="0"/>
          <w:marBottom w:val="160"/>
          <w:divBdr>
            <w:top w:val="none" w:sz="0" w:space="0" w:color="auto"/>
            <w:left w:val="none" w:sz="0" w:space="0" w:color="auto"/>
            <w:bottom w:val="none" w:sz="0" w:space="0" w:color="auto"/>
            <w:right w:val="none" w:sz="0" w:space="0" w:color="auto"/>
          </w:divBdr>
        </w:div>
        <w:div w:id="349794736">
          <w:marLeft w:val="1166"/>
          <w:marRight w:val="0"/>
          <w:marTop w:val="0"/>
          <w:marBottom w:val="160"/>
          <w:divBdr>
            <w:top w:val="none" w:sz="0" w:space="0" w:color="auto"/>
            <w:left w:val="none" w:sz="0" w:space="0" w:color="auto"/>
            <w:bottom w:val="none" w:sz="0" w:space="0" w:color="auto"/>
            <w:right w:val="none" w:sz="0" w:space="0" w:color="auto"/>
          </w:divBdr>
        </w:div>
        <w:div w:id="706874221">
          <w:marLeft w:val="1166"/>
          <w:marRight w:val="0"/>
          <w:marTop w:val="0"/>
          <w:marBottom w:val="160"/>
          <w:divBdr>
            <w:top w:val="none" w:sz="0" w:space="0" w:color="auto"/>
            <w:left w:val="none" w:sz="0" w:space="0" w:color="auto"/>
            <w:bottom w:val="none" w:sz="0" w:space="0" w:color="auto"/>
            <w:right w:val="none" w:sz="0" w:space="0" w:color="auto"/>
          </w:divBdr>
        </w:div>
        <w:div w:id="1133135558">
          <w:marLeft w:val="1166"/>
          <w:marRight w:val="0"/>
          <w:marTop w:val="0"/>
          <w:marBottom w:val="160"/>
          <w:divBdr>
            <w:top w:val="none" w:sz="0" w:space="0" w:color="auto"/>
            <w:left w:val="none" w:sz="0" w:space="0" w:color="auto"/>
            <w:bottom w:val="none" w:sz="0" w:space="0" w:color="auto"/>
            <w:right w:val="none" w:sz="0" w:space="0" w:color="auto"/>
          </w:divBdr>
        </w:div>
        <w:div w:id="958339292">
          <w:marLeft w:val="1166"/>
          <w:marRight w:val="0"/>
          <w:marTop w:val="0"/>
          <w:marBottom w:val="160"/>
          <w:divBdr>
            <w:top w:val="none" w:sz="0" w:space="0" w:color="auto"/>
            <w:left w:val="none" w:sz="0" w:space="0" w:color="auto"/>
            <w:bottom w:val="none" w:sz="0" w:space="0" w:color="auto"/>
            <w:right w:val="none" w:sz="0" w:space="0" w:color="auto"/>
          </w:divBdr>
        </w:div>
      </w:divsChild>
    </w:div>
    <w:div w:id="175678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access.eservices.just.fgov.be/edeposit"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5.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justice.belgium.be/fr" TargetMode="External"/><Relationship Id="rId25" Type="http://schemas.openxmlformats.org/officeDocument/2006/relationships/hyperlink" Target="http://www.ibz.rrn.fgov.be/fr/documents-didentite/eid/demande-dun-code-pin/" TargetMode="External"/><Relationship Id="rId2" Type="http://schemas.openxmlformats.org/officeDocument/2006/relationships/customXml" Target="../customXml/item2.xml"/><Relationship Id="rId16" Type="http://schemas.openxmlformats.org/officeDocument/2006/relationships/hyperlink" Target="http://www.ibz.rrn.fgov.be/fr/documents-didentite/eid/demande-dun-code-pin/" TargetMode="External"/><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ibz.rrn.fgov.be/fr/documents-didentite/eid/demande-dun-code-pin/" TargetMode="External"/><Relationship Id="rId5" Type="http://schemas.openxmlformats.org/officeDocument/2006/relationships/numbering" Target="numbering.xml"/><Relationship Id="rId15" Type="http://schemas.openxmlformats.org/officeDocument/2006/relationships/hyperlink" Target="http://www.ejustice.just.fgov.be/cgi_loi/change_lg.pl?language=fr&amp;la=F&amp;cn=2014041090&amp;table_name=loi" TargetMode="External"/><Relationship Id="rId23" Type="http://schemas.openxmlformats.org/officeDocument/2006/relationships/hyperlink" Target="https://downloads.services.belgium.be/eid/eID-Quickinstaller-4.1.18.dmg"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access.eservices.just.fgov.be/edeposi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6.png"/><Relationship Id="rId27" Type="http://schemas.openxmlformats.org/officeDocument/2006/relationships/image" Target="media/image8.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ADD3C6A139DB498952C27776A6D98F" ma:contentTypeVersion="0" ma:contentTypeDescription="Create a new document." ma:contentTypeScope="" ma:versionID="e622ea5c4c187174ad5215e2d88e22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40C3E-E036-4878-B293-C24397C66747}">
  <ds:schemaRefs>
    <ds:schemaRef ds:uri="http://schemas.microsoft.com/sharepoint/v3/contenttype/forms"/>
  </ds:schemaRefs>
</ds:datastoreItem>
</file>

<file path=customXml/itemProps2.xml><?xml version="1.0" encoding="utf-8"?>
<ds:datastoreItem xmlns:ds="http://schemas.openxmlformats.org/officeDocument/2006/customXml" ds:itemID="{AA1921C6-C4E8-4596-834F-B283BCA19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4DE9F3-8D0B-438A-9660-698D2CC0EFAF}">
  <ds:schemaRef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AC11BC5-B92F-45F7-A6E2-68B6DEAB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1D520187.dotm</Template>
  <TotalTime>0</TotalTime>
  <Pages>17</Pages>
  <Words>5704</Words>
  <Characters>32513</Characters>
  <Application>Microsoft Office Word</Application>
  <DocSecurity>0</DocSecurity>
  <Lines>270</Lines>
  <Paragraphs>76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FOD Justitie / SPF Justice</Company>
  <LinksUpToDate>false</LinksUpToDate>
  <CharactersWithSpaces>38141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 MAES</dc:creator>
  <cp:lastModifiedBy>Didier Vander Gucht</cp:lastModifiedBy>
  <cp:revision>6</cp:revision>
  <cp:lastPrinted>2017-01-09T13:19:00Z</cp:lastPrinted>
  <dcterms:created xsi:type="dcterms:W3CDTF">2017-01-09T13:23:00Z</dcterms:created>
  <dcterms:modified xsi:type="dcterms:W3CDTF">2017-01-16T14:04:00Z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0x01010000ADD3C6A139DB498952C27776A6D98F</vt:lpwstr>
  </property>
</Properties>
</file>